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C3C" w:rsidRPr="00401249" w:rsidRDefault="00DE2C3C" w:rsidP="00DE2C3C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bookmarkStart w:id="0" w:name="_Toc413859691"/>
    </w:p>
    <w:bookmarkEnd w:id="0"/>
    <w:p w:rsidR="00923DD7" w:rsidRPr="009737F4" w:rsidRDefault="00674AFE" w:rsidP="001968E2">
      <w:pPr>
        <w:spacing w:before="120" w:after="120" w:line="240" w:lineRule="auto"/>
        <w:rPr>
          <w:rFonts w:ascii="Arial" w:hAnsi="Arial" w:cs="Arial"/>
          <w:b/>
          <w:sz w:val="20"/>
          <w:szCs w:val="20"/>
          <w:lang w:val="pl-PL"/>
        </w:rPr>
      </w:pPr>
      <w:r w:rsidRPr="009737F4">
        <w:rPr>
          <w:rFonts w:ascii="Arial" w:hAnsi="Arial" w:cs="Arial"/>
          <w:b/>
          <w:sz w:val="20"/>
          <w:szCs w:val="20"/>
          <w:lang w:val="pl-PL"/>
        </w:rPr>
        <w:t xml:space="preserve">ZAŁĄCZNIK nr 1 do Uchwały nr </w:t>
      </w:r>
      <w:r w:rsidR="00671AEA">
        <w:rPr>
          <w:rFonts w:ascii="Arial" w:hAnsi="Arial" w:cs="Arial"/>
          <w:b/>
          <w:sz w:val="20"/>
          <w:szCs w:val="20"/>
          <w:lang w:val="pl-PL"/>
        </w:rPr>
        <w:t>7/17</w:t>
      </w:r>
      <w:r w:rsidR="00671AEA" w:rsidRPr="009737F4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9737F4">
        <w:rPr>
          <w:rFonts w:ascii="Arial" w:hAnsi="Arial" w:cs="Arial"/>
          <w:b/>
          <w:sz w:val="20"/>
          <w:szCs w:val="20"/>
          <w:lang w:val="pl-PL"/>
        </w:rPr>
        <w:t xml:space="preserve">KM RPO WZ 2014-2020 z dnia </w:t>
      </w:r>
      <w:r w:rsidR="00671AEA">
        <w:rPr>
          <w:rFonts w:ascii="Arial" w:hAnsi="Arial" w:cs="Arial"/>
          <w:b/>
          <w:sz w:val="20"/>
          <w:szCs w:val="20"/>
          <w:lang w:val="pl-PL"/>
        </w:rPr>
        <w:t>19 stycznia  2017 r.</w:t>
      </w:r>
      <w:r w:rsidR="00671AEA" w:rsidRPr="009737F4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9737F4">
        <w:rPr>
          <w:rFonts w:ascii="Arial" w:hAnsi="Arial" w:cs="Arial"/>
          <w:b/>
          <w:sz w:val="20"/>
          <w:szCs w:val="20"/>
          <w:lang w:val="pl-PL"/>
        </w:rPr>
        <w:t xml:space="preserve">w sprawie przyjęcia kryteriów wyboru </w:t>
      </w:r>
      <w:r w:rsidR="00733346" w:rsidRPr="009737F4">
        <w:rPr>
          <w:rFonts w:ascii="Arial" w:hAnsi="Arial" w:cs="Arial"/>
          <w:b/>
          <w:sz w:val="20"/>
          <w:szCs w:val="20"/>
          <w:lang w:val="pl-PL"/>
        </w:rPr>
        <w:t>projektów w ramach działania 1.8</w:t>
      </w:r>
      <w:r w:rsidRPr="009737F4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733346" w:rsidRPr="009737F4">
        <w:rPr>
          <w:rFonts w:ascii="Arial" w:hAnsi="Arial" w:cs="Arial"/>
          <w:b/>
          <w:sz w:val="20"/>
          <w:szCs w:val="20"/>
          <w:lang w:val="pl-PL"/>
        </w:rPr>
        <w:t>Inwestycje przedsiębiorstw w ramach Strategii ZIT dla Koszalińsko-Kołobrzesko-Białogardzkiego Obszaru Funkcjonalnego (KKBOF)</w:t>
      </w:r>
    </w:p>
    <w:p w:rsidR="00674AFE" w:rsidRPr="009737F4" w:rsidRDefault="00674AFE" w:rsidP="001968E2">
      <w:pPr>
        <w:spacing w:before="120" w:after="120" w:line="240" w:lineRule="auto"/>
        <w:rPr>
          <w:rFonts w:ascii="Arial" w:hAnsi="Arial" w:cs="Arial"/>
          <w:sz w:val="20"/>
          <w:szCs w:val="20"/>
          <w:lang w:val="pl-PL"/>
        </w:rPr>
      </w:pPr>
    </w:p>
    <w:tbl>
      <w:tblPr>
        <w:tblStyle w:val="Tabela-Siatka11"/>
        <w:tblW w:w="142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39"/>
        <w:gridCol w:w="12315"/>
      </w:tblGrid>
      <w:tr w:rsidR="001A2839" w:rsidRPr="004D23D0" w:rsidTr="00DF4120">
        <w:tc>
          <w:tcPr>
            <w:tcW w:w="1939" w:type="dxa"/>
            <w:shd w:val="clear" w:color="auto" w:fill="B6DDE8" w:themeFill="accent5" w:themeFillTint="66"/>
          </w:tcPr>
          <w:p w:rsidR="001A2839" w:rsidRPr="009737F4" w:rsidRDefault="001A2839" w:rsidP="00DF4120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Oś priorytetowa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:rsidR="001A2839" w:rsidRPr="009737F4" w:rsidRDefault="001A2839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I Gospodarka, Innowacje, Nowoczesne Technologie</w:t>
            </w:r>
          </w:p>
        </w:tc>
      </w:tr>
      <w:tr w:rsidR="001A2839" w:rsidRPr="004D23D0" w:rsidTr="00DF4120">
        <w:tc>
          <w:tcPr>
            <w:tcW w:w="1939" w:type="dxa"/>
            <w:shd w:val="clear" w:color="auto" w:fill="B6DDE8" w:themeFill="accent5" w:themeFillTint="66"/>
          </w:tcPr>
          <w:p w:rsidR="001A2839" w:rsidRPr="009737F4" w:rsidRDefault="001A2839" w:rsidP="00DF4120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Priorytet Inwestycyjny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:rsidR="001A2839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3c: Wspieranie tworzenia i poszerzania zaawansowanych zdolności w zakresie rozwoju produktów i usług</w:t>
            </w:r>
          </w:p>
        </w:tc>
      </w:tr>
      <w:tr w:rsidR="001A2839" w:rsidRPr="004D23D0" w:rsidTr="00DF4120">
        <w:tc>
          <w:tcPr>
            <w:tcW w:w="1939" w:type="dxa"/>
            <w:shd w:val="clear" w:color="auto" w:fill="B6DDE8" w:themeFill="accent5" w:themeFillTint="66"/>
          </w:tcPr>
          <w:p w:rsidR="001A2839" w:rsidRPr="009737F4" w:rsidRDefault="001A2839" w:rsidP="00DF4120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Działanie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:rsidR="001A2839" w:rsidRPr="009737F4" w:rsidRDefault="00733346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Myriad Pro" w:hAnsi="Myriad Pro" w:cs="Arial"/>
                <w:sz w:val="20"/>
                <w:szCs w:val="20"/>
                <w:lang w:val="pl-PL"/>
              </w:rPr>
              <w:t>1.8 Inwestycje przedsiębiorstw w ramach Strategii ZIT dla Koszalińsko-Kołobrzesko-Białogardzkiego Obszaru Funkcjonalnego (KKBOF)</w:t>
            </w:r>
          </w:p>
        </w:tc>
      </w:tr>
      <w:tr w:rsidR="001A2839" w:rsidRPr="009737F4" w:rsidTr="00DF4120">
        <w:tc>
          <w:tcPr>
            <w:tcW w:w="1939" w:type="dxa"/>
            <w:shd w:val="clear" w:color="auto" w:fill="B6DDE8" w:themeFill="accent5" w:themeFillTint="66"/>
          </w:tcPr>
          <w:p w:rsidR="001A2839" w:rsidRPr="009737F4" w:rsidRDefault="001A2839" w:rsidP="00DF4120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Typ projektu</w:t>
            </w:r>
          </w:p>
        </w:tc>
        <w:tc>
          <w:tcPr>
            <w:tcW w:w="12315" w:type="dxa"/>
            <w:shd w:val="clear" w:color="auto" w:fill="B6DDE8" w:themeFill="accent5" w:themeFillTint="66"/>
          </w:tcPr>
          <w:p w:rsidR="001A2839" w:rsidRPr="009737F4" w:rsidRDefault="000D6F9B" w:rsidP="00DF4120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Innowacyjne inwestycje przedsiębiorstw</w:t>
            </w:r>
          </w:p>
        </w:tc>
      </w:tr>
    </w:tbl>
    <w:p w:rsidR="001A2839" w:rsidRPr="009737F4" w:rsidRDefault="001A2839" w:rsidP="00DA372C">
      <w:pPr>
        <w:spacing w:before="120" w:after="120" w:line="240" w:lineRule="auto"/>
        <w:rPr>
          <w:rFonts w:ascii="Arial" w:hAnsi="Arial" w:cs="Arial"/>
          <w:sz w:val="20"/>
          <w:szCs w:val="20"/>
          <w:lang w:val="pl-PL"/>
        </w:rPr>
      </w:pPr>
    </w:p>
    <w:tbl>
      <w:tblPr>
        <w:tblStyle w:val="Tabela-Siatka"/>
        <w:tblW w:w="5001" w:type="pct"/>
        <w:tblLook w:val="04A0" w:firstRow="1" w:lastRow="0" w:firstColumn="1" w:lastColumn="0" w:noHBand="0" w:noVBand="1"/>
      </w:tblPr>
      <w:tblGrid>
        <w:gridCol w:w="606"/>
        <w:gridCol w:w="2810"/>
        <w:gridCol w:w="5624"/>
        <w:gridCol w:w="5183"/>
      </w:tblGrid>
      <w:tr w:rsidR="006643D9" w:rsidRPr="009737F4" w:rsidTr="006643D9">
        <w:trPr>
          <w:trHeight w:val="236"/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Kryteria dopuszczalności </w:t>
            </w:r>
          </w:p>
        </w:tc>
      </w:tr>
      <w:tr w:rsidR="006643D9" w:rsidRPr="009737F4" w:rsidTr="006643D9">
        <w:trPr>
          <w:trHeight w:val="236"/>
          <w:tblHeader/>
        </w:trPr>
        <w:tc>
          <w:tcPr>
            <w:tcW w:w="213" w:type="pct"/>
          </w:tcPr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988" w:type="pct"/>
          </w:tcPr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Nazwa kryterium</w:t>
            </w:r>
          </w:p>
        </w:tc>
        <w:tc>
          <w:tcPr>
            <w:tcW w:w="1977" w:type="pct"/>
          </w:tcPr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Definicja kryterium</w:t>
            </w:r>
          </w:p>
        </w:tc>
        <w:tc>
          <w:tcPr>
            <w:tcW w:w="1822" w:type="pct"/>
          </w:tcPr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Opis znaczenia kryterium</w:t>
            </w:r>
          </w:p>
        </w:tc>
      </w:tr>
      <w:tr w:rsidR="006643D9" w:rsidRPr="009737F4" w:rsidTr="006643D9">
        <w:trPr>
          <w:trHeight w:val="253"/>
          <w:tblHeader/>
        </w:trPr>
        <w:tc>
          <w:tcPr>
            <w:tcW w:w="213" w:type="pct"/>
            <w:tcBorders>
              <w:bottom w:val="single" w:sz="4" w:space="0" w:color="auto"/>
            </w:tcBorders>
          </w:tcPr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988" w:type="pct"/>
            <w:tcBorders>
              <w:bottom w:val="single" w:sz="4" w:space="0" w:color="auto"/>
            </w:tcBorders>
          </w:tcPr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977" w:type="pct"/>
            <w:tcBorders>
              <w:bottom w:val="single" w:sz="4" w:space="0" w:color="auto"/>
            </w:tcBorders>
          </w:tcPr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822" w:type="pct"/>
            <w:tcBorders>
              <w:bottom w:val="single" w:sz="4" w:space="0" w:color="auto"/>
            </w:tcBorders>
          </w:tcPr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</w:tr>
      <w:tr w:rsidR="006643D9" w:rsidRPr="004D23D0" w:rsidTr="006643D9">
        <w:trPr>
          <w:trHeight w:val="1260"/>
        </w:trPr>
        <w:tc>
          <w:tcPr>
            <w:tcW w:w="213" w:type="pct"/>
            <w:shd w:val="clear" w:color="auto" w:fill="FFFFFF" w:themeFill="background1"/>
          </w:tcPr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1.1</w:t>
            </w:r>
          </w:p>
        </w:tc>
        <w:tc>
          <w:tcPr>
            <w:tcW w:w="988" w:type="pct"/>
            <w:shd w:val="clear" w:color="auto" w:fill="FFFFFF" w:themeFill="background1"/>
          </w:tcPr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Terminowość złożenia wniosku </w:t>
            </w:r>
          </w:p>
        </w:tc>
        <w:tc>
          <w:tcPr>
            <w:tcW w:w="1977" w:type="pct"/>
            <w:shd w:val="clear" w:color="auto" w:fill="FFFFFF" w:themeFill="background1"/>
          </w:tcPr>
          <w:p w:rsidR="006643D9" w:rsidRPr="009737F4" w:rsidRDefault="006643D9" w:rsidP="00DF4120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Wniosek złożono w terminie określonym w ogłoszeniu o naborze.</w:t>
            </w:r>
          </w:p>
        </w:tc>
        <w:tc>
          <w:tcPr>
            <w:tcW w:w="1822" w:type="pct"/>
            <w:shd w:val="clear" w:color="auto" w:fill="FFFFFF" w:themeFill="background1"/>
          </w:tcPr>
          <w:p w:rsidR="006643D9" w:rsidRPr="009737F4" w:rsidRDefault="006643D9" w:rsidP="00043A85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6643D9" w:rsidRPr="009737F4" w:rsidRDefault="006643D9" w:rsidP="00043A85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6643D9" w:rsidRPr="004D23D0" w:rsidTr="006643D9">
        <w:trPr>
          <w:trHeight w:val="558"/>
        </w:trPr>
        <w:tc>
          <w:tcPr>
            <w:tcW w:w="213" w:type="pct"/>
            <w:shd w:val="clear" w:color="auto" w:fill="FFFFFF" w:themeFill="background1"/>
          </w:tcPr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1.2</w:t>
            </w:r>
          </w:p>
        </w:tc>
        <w:tc>
          <w:tcPr>
            <w:tcW w:w="988" w:type="pct"/>
            <w:shd w:val="clear" w:color="auto" w:fill="FFFFFF" w:themeFill="background1"/>
          </w:tcPr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Zgodność z celem szczegółowym i rezultatami priorytetu inwestycyjnego</w:t>
            </w:r>
          </w:p>
        </w:tc>
        <w:tc>
          <w:tcPr>
            <w:tcW w:w="1977" w:type="pct"/>
            <w:shd w:val="clear" w:color="auto" w:fill="FFFFFF" w:themeFill="background1"/>
          </w:tcPr>
          <w:p w:rsidR="006643D9" w:rsidRPr="009737F4" w:rsidRDefault="006643D9" w:rsidP="00043A85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 jest zgodny z celem działania oraz wpływa na osiągnięcie wskaźników rezultatu określonych w SOOP.</w:t>
            </w:r>
          </w:p>
          <w:p w:rsidR="00DD5525" w:rsidRPr="009737F4" w:rsidRDefault="006643D9" w:rsidP="00043A85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Realizacja projektu prowadzi do wprowadzenia w przedsiębiorstwie innowacji produktowej lub procesowej</w:t>
            </w:r>
            <w:r w:rsidR="00420473" w:rsidRPr="00420473">
              <w:rPr>
                <w:lang w:val="pl-PL"/>
              </w:rPr>
              <w:t xml:space="preserve"> </w:t>
            </w:r>
            <w:r w:rsidR="00420473" w:rsidRPr="00420473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przynajmniej w skali regionalnej</w:t>
            </w: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 xml:space="preserve">. Dodatkowym efektem projektu może być wprowadzenie innowacji </w:t>
            </w:r>
            <w:r w:rsidR="00C106AC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nie technologicznej.</w:t>
            </w:r>
          </w:p>
          <w:p w:rsidR="006643D9" w:rsidRPr="009737F4" w:rsidRDefault="00DD5525" w:rsidP="00043A85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lastRenderedPageBreak/>
              <w:t>I</w:t>
            </w:r>
            <w:r w:rsidRPr="009737F4">
              <w:rPr>
                <w:rFonts w:ascii="Arial" w:eastAsiaTheme="minorHAnsi" w:hAnsi="Arial" w:cs="Arial"/>
                <w:sz w:val="20"/>
                <w:szCs w:val="20"/>
                <w:lang w:val="pl-PL"/>
              </w:rPr>
              <w:t>nnowacja nietechnologiczna nie może stanowić głównego elementu projektu, a jedynie uzupełniać innowację produktową lub procesową.</w:t>
            </w:r>
          </w:p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W ramach kryterium zastosowanie mają definicje innowacyjności zgodnie z Podręcznikiem Oslo.</w:t>
            </w:r>
          </w:p>
        </w:tc>
        <w:tc>
          <w:tcPr>
            <w:tcW w:w="1822" w:type="pct"/>
            <w:shd w:val="clear" w:color="auto" w:fill="FFFFFF" w:themeFill="background1"/>
          </w:tcPr>
          <w:p w:rsidR="006643D9" w:rsidRPr="009737F4" w:rsidRDefault="006643D9" w:rsidP="00043A85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Spełnienie kryterium jest konieczne do przyznania dofinansowania.</w:t>
            </w:r>
          </w:p>
          <w:p w:rsidR="006643D9" w:rsidRPr="009737F4" w:rsidRDefault="006643D9" w:rsidP="00043A85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6643D9" w:rsidRPr="009737F4" w:rsidRDefault="006643D9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7421B7" w:rsidRPr="004D23D0" w:rsidTr="006643D9">
        <w:trPr>
          <w:trHeight w:val="70"/>
        </w:trPr>
        <w:tc>
          <w:tcPr>
            <w:tcW w:w="213" w:type="pct"/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1.3</w:t>
            </w:r>
          </w:p>
        </w:tc>
        <w:tc>
          <w:tcPr>
            <w:tcW w:w="988" w:type="pct"/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Zgodność z typami projektów</w:t>
            </w:r>
          </w:p>
        </w:tc>
        <w:tc>
          <w:tcPr>
            <w:tcW w:w="1977" w:type="pct"/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 jest zgodny z typem projektów wskazanym w regulaminie naboru. Charakter przewidywanych działań, wskaźniki produktu, wydatki kwalifikowalne dają pewność, że mamy do czynienia z typem projektu zaplanowanym do</w:t>
            </w:r>
            <w:r w:rsidR="00733346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wsparcia w ramach działania 1.8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1822" w:type="pct"/>
            <w:shd w:val="clear" w:color="auto" w:fill="FFFFFF" w:themeFill="background1"/>
          </w:tcPr>
          <w:p w:rsidR="007421B7" w:rsidRPr="009737F4" w:rsidRDefault="007421B7" w:rsidP="00043A85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7421B7" w:rsidRPr="009737F4" w:rsidRDefault="007421B7" w:rsidP="00043A85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7421B7" w:rsidRPr="004D23D0" w:rsidTr="006643D9">
        <w:trPr>
          <w:trHeight w:val="145"/>
        </w:trPr>
        <w:tc>
          <w:tcPr>
            <w:tcW w:w="21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1.4</w:t>
            </w:r>
          </w:p>
        </w:tc>
        <w:tc>
          <w:tcPr>
            <w:tcW w:w="98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Zgodność z obszarem (terytorialnie) objętym wsparciem w ramach Programu</w:t>
            </w:r>
          </w:p>
        </w:tc>
        <w:tc>
          <w:tcPr>
            <w:tcW w:w="197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421B7" w:rsidRPr="009737F4" w:rsidRDefault="007421B7" w:rsidP="00116CF6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 jest realizowany na obszarze określonym w SOOP</w:t>
            </w:r>
            <w:r w:rsidR="00116CF6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82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421B7" w:rsidRPr="009737F4" w:rsidRDefault="007421B7" w:rsidP="00043A85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7421B7" w:rsidRPr="009737F4" w:rsidRDefault="007421B7" w:rsidP="00043A85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7421B7" w:rsidRPr="004D23D0" w:rsidTr="006643D9">
        <w:trPr>
          <w:trHeight w:val="145"/>
        </w:trPr>
        <w:tc>
          <w:tcPr>
            <w:tcW w:w="213" w:type="pct"/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1.5</w:t>
            </w:r>
          </w:p>
        </w:tc>
        <w:tc>
          <w:tcPr>
            <w:tcW w:w="988" w:type="pct"/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Zasadność realizacji projektu</w:t>
            </w:r>
          </w:p>
        </w:tc>
        <w:tc>
          <w:tcPr>
            <w:tcW w:w="1977" w:type="pct"/>
            <w:shd w:val="clear" w:color="auto" w:fill="FFFFFF" w:themeFill="background1"/>
          </w:tcPr>
          <w:p w:rsidR="007421B7" w:rsidRPr="009737F4" w:rsidRDefault="007421B7" w:rsidP="00043A85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Potrzeba realizacji danego projektu jest zrozumiała i jasno wynika ze zidentyfik</w:t>
            </w:r>
            <w:r w:rsidR="0085403C" w:rsidRPr="009737F4">
              <w:rPr>
                <w:rFonts w:ascii="Arial" w:hAnsi="Arial" w:cs="Arial"/>
                <w:sz w:val="20"/>
                <w:szCs w:val="20"/>
                <w:lang w:val="pl-PL"/>
              </w:rPr>
              <w:t>owanych potrzeb inwestycyjnych w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nioskodawcy.</w:t>
            </w:r>
          </w:p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Cele projektu są poprawnie określone i zbieżne z analizą potrzeb. </w:t>
            </w:r>
          </w:p>
        </w:tc>
        <w:tc>
          <w:tcPr>
            <w:tcW w:w="1822" w:type="pct"/>
            <w:shd w:val="clear" w:color="auto" w:fill="FFFFFF" w:themeFill="background1"/>
          </w:tcPr>
          <w:p w:rsidR="007421B7" w:rsidRPr="009737F4" w:rsidRDefault="007421B7" w:rsidP="00043A85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7421B7" w:rsidRPr="009737F4" w:rsidRDefault="007421B7" w:rsidP="00043A85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7421B7" w:rsidRPr="004D23D0" w:rsidTr="006643D9">
        <w:trPr>
          <w:trHeight w:val="145"/>
        </w:trPr>
        <w:tc>
          <w:tcPr>
            <w:tcW w:w="213" w:type="pct"/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1.6</w:t>
            </w:r>
          </w:p>
        </w:tc>
        <w:tc>
          <w:tcPr>
            <w:tcW w:w="988" w:type="pct"/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Zgodność z zasadami horyzontalnymi</w:t>
            </w:r>
          </w:p>
        </w:tc>
        <w:tc>
          <w:tcPr>
            <w:tcW w:w="1977" w:type="pct"/>
            <w:shd w:val="clear" w:color="auto" w:fill="FFFFFF" w:themeFill="background1"/>
          </w:tcPr>
          <w:p w:rsidR="007421B7" w:rsidRPr="009737F4" w:rsidRDefault="007421B7" w:rsidP="0085403C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 jest zgodny z właściwymi politykami i zasadami wspólnotowymi:</w:t>
            </w:r>
          </w:p>
          <w:p w:rsidR="007421B7" w:rsidRPr="009737F4" w:rsidRDefault="007421B7" w:rsidP="0085403C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a) zrównoważonego rozwoju,</w:t>
            </w:r>
          </w:p>
          <w:p w:rsidR="00116CF6" w:rsidRDefault="007421B7" w:rsidP="0085403C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b) promowania i realizacji zasady równości szans i niedyskryminacji, w tym. m. in. budowanie infrastruktury w zgodzie z zasadą uniwersalnego projektowania</w:t>
            </w:r>
            <w:r w:rsidR="00116CF6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  <w:p w:rsidR="00334589" w:rsidRDefault="00334589" w:rsidP="0085403C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116CF6" w:rsidRDefault="00116CF6" w:rsidP="00116CF6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Uniwersalne projektowanie to projektowanie produktów, środowiska, programów i usług w taki sposób, by były użyteczne dla wszystkich, w możliwie największym stopniu, bez potrzeby późniejszej adaptacji lub specjalistycznego projektowania.</w:t>
            </w:r>
          </w:p>
          <w:p w:rsidR="00334589" w:rsidRDefault="00334589" w:rsidP="00116CF6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334589" w:rsidRPr="008F7CCF" w:rsidRDefault="00334589" w:rsidP="00334589">
            <w:pPr>
              <w:rPr>
                <w:rFonts w:ascii="Arial" w:hAnsi="Arial" w:cs="Arial"/>
                <w:color w:val="1F497D"/>
                <w:sz w:val="20"/>
                <w:szCs w:val="20"/>
                <w:lang w:val="pl-PL"/>
              </w:rPr>
            </w:pPr>
            <w:r w:rsidRPr="008F7CCF">
              <w:rPr>
                <w:rFonts w:ascii="Arial" w:hAnsi="Arial" w:cs="Arial"/>
                <w:color w:val="1F497D"/>
                <w:sz w:val="20"/>
                <w:szCs w:val="20"/>
                <w:lang w:val="pl-PL"/>
              </w:rPr>
              <w:t>Projekt zakłada dostępność dla jak najszerszego grona odbiorców, w szczególności osób z niepełnosprawnościami.</w:t>
            </w:r>
          </w:p>
          <w:p w:rsidR="00334589" w:rsidRPr="00116CF6" w:rsidRDefault="00334589" w:rsidP="00116CF6">
            <w:p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116CF6" w:rsidRDefault="00116CF6" w:rsidP="00116CF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Nie ma możliwości wsparcia projektu, który nie spełnia ww. przesłanek.</w:t>
            </w:r>
          </w:p>
          <w:p w:rsidR="007421B7" w:rsidRPr="009737F4" w:rsidRDefault="007421B7" w:rsidP="0085403C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822" w:type="pct"/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7421B7" w:rsidRPr="004D23D0" w:rsidTr="006643D9">
        <w:trPr>
          <w:trHeight w:val="145"/>
        </w:trPr>
        <w:tc>
          <w:tcPr>
            <w:tcW w:w="213" w:type="pct"/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1.7</w:t>
            </w:r>
          </w:p>
        </w:tc>
        <w:tc>
          <w:tcPr>
            <w:tcW w:w="988" w:type="pct"/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Kwalifikowalność Beneficjenta</w:t>
            </w:r>
          </w:p>
        </w:tc>
        <w:tc>
          <w:tcPr>
            <w:tcW w:w="1977" w:type="pct"/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Wnioskodawca należy do kategorii beneficjentów uprawnionych do ubiegania się o dofinansowanie (wymienionych w regulaminie nabo</w:t>
            </w:r>
            <w:r w:rsidR="0085403C" w:rsidRPr="009737F4">
              <w:rPr>
                <w:rFonts w:ascii="Arial" w:hAnsi="Arial" w:cs="Arial"/>
                <w:sz w:val="20"/>
                <w:szCs w:val="20"/>
                <w:lang w:val="pl-PL"/>
              </w:rPr>
              <w:t>ru). Kryterium weryfikuje, czy w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nioskodawca posiada status MŚP.</w:t>
            </w:r>
          </w:p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Wnioskodawca nie jest wykluczony z możliwości dofinansowania lub wobec którego nie orzeczono zakazu dostępu do środków funduszy europejskich na podstawie odrębnych przepisów.</w:t>
            </w:r>
          </w:p>
          <w:p w:rsidR="007421B7" w:rsidRPr="009737F4" w:rsidRDefault="007421B7" w:rsidP="00DF412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Wnioskodawca, bądź członek lub reprezentant organu 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zarządzającego (wykonawczego), wspólnik lub kierownik jednostki organizacyjnej wnioskodawcy nie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 osiągnięcia korzyści majątkowych.</w:t>
            </w:r>
          </w:p>
          <w:p w:rsidR="007421B7" w:rsidRPr="009737F4" w:rsidRDefault="007421B7" w:rsidP="00203293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822" w:type="pct"/>
            <w:shd w:val="clear" w:color="auto" w:fill="FFFFFF" w:themeFill="background1"/>
          </w:tcPr>
          <w:p w:rsidR="007421B7" w:rsidRPr="009737F4" w:rsidRDefault="007421B7" w:rsidP="00DF4120">
            <w:pP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lastRenderedPageBreak/>
              <w:t>Spełnienie kryterium jest konieczne do przyznania dofinansowania.</w:t>
            </w:r>
          </w:p>
          <w:p w:rsidR="007421B7" w:rsidRPr="009737F4" w:rsidRDefault="007421B7" w:rsidP="00DF4120">
            <w:pP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Projekty niespełniające kryterium są odrzucane.</w:t>
            </w:r>
          </w:p>
          <w:p w:rsidR="007421B7" w:rsidRPr="009737F4" w:rsidRDefault="007421B7" w:rsidP="00DF4120">
            <w:pP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7421B7" w:rsidRPr="004D23D0" w:rsidTr="006643D9">
        <w:trPr>
          <w:trHeight w:val="145"/>
        </w:trPr>
        <w:tc>
          <w:tcPr>
            <w:tcW w:w="213" w:type="pct"/>
            <w:shd w:val="clear" w:color="auto" w:fill="FFFFFF" w:themeFill="background1"/>
          </w:tcPr>
          <w:p w:rsidR="007421B7" w:rsidRPr="009737F4" w:rsidRDefault="007421B7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1.8</w:t>
            </w:r>
          </w:p>
        </w:tc>
        <w:tc>
          <w:tcPr>
            <w:tcW w:w="988" w:type="pct"/>
            <w:shd w:val="clear" w:color="auto" w:fill="FFFFFF" w:themeFill="background1"/>
          </w:tcPr>
          <w:p w:rsidR="007421B7" w:rsidRPr="009737F4" w:rsidRDefault="007421B7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Zgodność z wymogami pomocy publicznej</w:t>
            </w:r>
          </w:p>
        </w:tc>
        <w:tc>
          <w:tcPr>
            <w:tcW w:w="1977" w:type="pct"/>
            <w:shd w:val="clear" w:color="auto" w:fill="FFFFFF" w:themeFill="background1"/>
          </w:tcPr>
          <w:p w:rsidR="00116CF6" w:rsidRPr="00116CF6" w:rsidRDefault="00116CF6" w:rsidP="00116CF6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Możliwe jest udzielenie pomocy publicznej, a Wnioskodawca jest uprawniony do otrzymania pomocy, zgodnie z odpowiednim rozporządzeniem.</w:t>
            </w:r>
          </w:p>
          <w:p w:rsidR="00116CF6" w:rsidRDefault="00116CF6" w:rsidP="00116CF6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Zakres projektu jest możliwy do objęcia wsparciem zgodnie z odpowiednim rozporządzeniem.</w:t>
            </w:r>
          </w:p>
          <w:p w:rsidR="00116CF6" w:rsidRDefault="00116CF6" w:rsidP="00780DAA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652E14" w:rsidRPr="009737F4" w:rsidRDefault="00652E14" w:rsidP="003562EA">
            <w:pPr>
              <w:spacing w:before="40" w:after="40"/>
              <w:jc w:val="both"/>
              <w:rPr>
                <w:rFonts w:ascii="Arial" w:hAnsi="Arial" w:cs="Arial"/>
                <w:strike/>
                <w:sz w:val="20"/>
                <w:szCs w:val="20"/>
                <w:lang w:val="pl-PL"/>
              </w:rPr>
            </w:pPr>
          </w:p>
        </w:tc>
        <w:tc>
          <w:tcPr>
            <w:tcW w:w="1822" w:type="pct"/>
            <w:shd w:val="clear" w:color="auto" w:fill="FFFFFF" w:themeFill="background1"/>
          </w:tcPr>
          <w:p w:rsidR="007421B7" w:rsidRPr="009737F4" w:rsidRDefault="007421B7" w:rsidP="00DF412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7421B7" w:rsidRPr="009737F4" w:rsidRDefault="007421B7" w:rsidP="00DF412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7421B7" w:rsidRPr="009737F4" w:rsidRDefault="007421B7" w:rsidP="00DF412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7421B7" w:rsidRPr="004D23D0" w:rsidTr="00C106AC">
        <w:trPr>
          <w:trHeight w:val="3932"/>
        </w:trPr>
        <w:tc>
          <w:tcPr>
            <w:tcW w:w="213" w:type="pct"/>
            <w:shd w:val="clear" w:color="auto" w:fill="FFFFFF" w:themeFill="background1"/>
          </w:tcPr>
          <w:p w:rsidR="007421B7" w:rsidRPr="009737F4" w:rsidRDefault="007421B7" w:rsidP="00DF4120">
            <w:pPr>
              <w:spacing w:before="40" w:after="40" w:line="276" w:lineRule="auto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1.9</w:t>
            </w:r>
          </w:p>
        </w:tc>
        <w:tc>
          <w:tcPr>
            <w:tcW w:w="988" w:type="pct"/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Kwalifikowalność projektu </w:t>
            </w:r>
          </w:p>
        </w:tc>
        <w:tc>
          <w:tcPr>
            <w:tcW w:w="1977" w:type="pct"/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Operacja wybrana do dofinansowania z funduszy nie obejmuje przedsięwzięcia będącego częścią operacji, która została objęta lub powinna była zostać objęta procedurą odzyskiwania zgodnie z art. 71 Rozporządzenia Parlamentu i Rady (UE) nr 1303/2013 z dnia 17 grudnia 2013 r. w następstwie przeniesienia działalności produkcyjnej poza obszar objęty programem.</w:t>
            </w:r>
          </w:p>
          <w:p w:rsidR="007421B7" w:rsidRPr="009737F4" w:rsidRDefault="007421B7" w:rsidP="00674AF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Przedmiot projektu nie dotyczy rodzajów działalności wykluczonych z możliwości uzyskania wsparcia w ramach danego dział</w:t>
            </w:r>
            <w:r w:rsidR="0085403C" w:rsidRPr="009737F4">
              <w:rPr>
                <w:rFonts w:ascii="Arial" w:hAnsi="Arial" w:cs="Arial"/>
                <w:sz w:val="20"/>
                <w:szCs w:val="20"/>
                <w:lang w:val="pl-PL"/>
              </w:rPr>
              <w:t>ania RPO WZ zgodnie z zapisami r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egulaminu naboru. </w:t>
            </w:r>
          </w:p>
          <w:p w:rsidR="00225035" w:rsidRPr="009737F4" w:rsidRDefault="00225035" w:rsidP="00225035">
            <w:pPr>
              <w:autoSpaceDE w:val="0"/>
              <w:autoSpaceDN w:val="0"/>
              <w:adjustRightInd w:val="0"/>
              <w:rPr>
                <w:rFonts w:ascii="Arial" w:eastAsia="MyriadPro-Regular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>Przedmiot projektu jest zgodny z uwarunkowaniami</w:t>
            </w:r>
          </w:p>
          <w:p w:rsidR="00225035" w:rsidRPr="009737F4" w:rsidRDefault="00225035" w:rsidP="00225035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>określonymi w SOOP.</w:t>
            </w:r>
          </w:p>
        </w:tc>
        <w:tc>
          <w:tcPr>
            <w:tcW w:w="1822" w:type="pct"/>
            <w:shd w:val="clear" w:color="auto" w:fill="FFFFFF" w:themeFill="background1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7421B7" w:rsidRPr="004D23D0" w:rsidTr="006643D9">
        <w:trPr>
          <w:trHeight w:val="144"/>
        </w:trPr>
        <w:tc>
          <w:tcPr>
            <w:tcW w:w="213" w:type="pct"/>
          </w:tcPr>
          <w:p w:rsidR="007421B7" w:rsidRPr="009737F4" w:rsidRDefault="00DA3D1E" w:rsidP="00DF4120">
            <w:pPr>
              <w:spacing w:after="40" w:line="276" w:lineRule="auto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1.1</w:t>
            </w:r>
            <w:r w:rsidR="007421B7" w:rsidRPr="009737F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</w:p>
        </w:tc>
        <w:tc>
          <w:tcPr>
            <w:tcW w:w="988" w:type="pct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Gotowość do uruchomienia funkcjonowania infrastruktury po zakończeniu projektu </w:t>
            </w:r>
          </w:p>
        </w:tc>
        <w:tc>
          <w:tcPr>
            <w:tcW w:w="1977" w:type="pct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Możliwe jest korzystanie z produktów wytworzonych w wyniku realizacji projektu bezpośrednio po jego zakończeniu. Opis projektu wyraźnie wskazuje na to, że bezpośrednio po zakończeniu realizacji projektu możliwe jest wykorzystanie pełnej funkcjonalności infrastruktury i nie wymaga dodatkowych działań (innych projektów itp.) w celu jej pełnego wykorzystania.</w:t>
            </w:r>
          </w:p>
          <w:p w:rsidR="007421B7" w:rsidRPr="009737F4" w:rsidDel="009E7912" w:rsidRDefault="007421B7" w:rsidP="00DF4120">
            <w:pPr>
              <w:spacing w:after="200" w:line="276" w:lineRule="auto"/>
              <w:rPr>
                <w:rFonts w:ascii="Arial" w:hAnsi="Arial" w:cs="Arial"/>
                <w:strike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Wnioskodawca posiada bądź wie, w jaki sposób zapewni, zasoby techniczne, kadrowe i wiedzę gwarantujące uruchomienie funkcjonowania infrastruktury po zakończeniu projektu.</w:t>
            </w:r>
          </w:p>
        </w:tc>
        <w:tc>
          <w:tcPr>
            <w:tcW w:w="1822" w:type="pct"/>
          </w:tcPr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7421B7" w:rsidRPr="009737F4" w:rsidRDefault="007421B7" w:rsidP="00DF4120">
            <w:pPr>
              <w:spacing w:after="200" w:line="276" w:lineRule="auto"/>
              <w:rPr>
                <w:rFonts w:ascii="Arial" w:hAnsi="Arial" w:cs="Arial"/>
                <w:strike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7421B7" w:rsidRPr="004D23D0" w:rsidTr="006643D9">
        <w:trPr>
          <w:trHeight w:val="145"/>
        </w:trPr>
        <w:tc>
          <w:tcPr>
            <w:tcW w:w="213" w:type="pct"/>
            <w:shd w:val="clear" w:color="auto" w:fill="FFFFFF" w:themeFill="background1"/>
          </w:tcPr>
          <w:p w:rsidR="007421B7" w:rsidRPr="009737F4" w:rsidRDefault="00043A85" w:rsidP="00165A38">
            <w:pPr>
              <w:spacing w:before="40" w:after="4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737F4"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988" w:type="pct"/>
            <w:shd w:val="clear" w:color="auto" w:fill="FFFFFF" w:themeFill="background1"/>
          </w:tcPr>
          <w:p w:rsidR="00043A85" w:rsidRPr="009737F4" w:rsidRDefault="00043A85" w:rsidP="00043A85">
            <w:pPr>
              <w:spacing w:before="40" w:after="40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Trwałość projektu</w:t>
            </w:r>
          </w:p>
          <w:p w:rsidR="007421B7" w:rsidRPr="009737F4" w:rsidRDefault="007421B7" w:rsidP="00165A3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77" w:type="pct"/>
            <w:shd w:val="clear" w:color="auto" w:fill="FFFFFF" w:themeFill="background1"/>
          </w:tcPr>
          <w:p w:rsidR="00043A85" w:rsidRPr="009737F4" w:rsidRDefault="00043A85" w:rsidP="00043A85">
            <w:pPr>
              <w:spacing w:before="40" w:after="40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 xml:space="preserve">Projekt w okresie realizacji i eksploatacji pozostaje w 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zgodzie z zasadą trwałości, zgodnie z art. 71 Rozporządzenia Parlamentu Europejskiego i Rady (UE) nr 1303/2013 z dnia 17 grudnia 2013 r.</w:t>
            </w:r>
          </w:p>
          <w:p w:rsidR="007421B7" w:rsidRPr="009737F4" w:rsidRDefault="007421B7" w:rsidP="006F43A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822" w:type="pct"/>
            <w:shd w:val="clear" w:color="auto" w:fill="FFFFFF" w:themeFill="background1"/>
          </w:tcPr>
          <w:p w:rsidR="00043A85" w:rsidRPr="009737F4" w:rsidRDefault="00043A85" w:rsidP="00043A85">
            <w:pPr>
              <w:spacing w:before="40" w:after="40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 xml:space="preserve">Spełnienie kryterium jest konieczne do przyznania 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dofinansowania.</w:t>
            </w:r>
          </w:p>
          <w:p w:rsidR="00043A85" w:rsidRPr="009737F4" w:rsidRDefault="00043A85" w:rsidP="00043A85">
            <w:pPr>
              <w:spacing w:before="40" w:after="40"/>
              <w:contextualSpacing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7421B7" w:rsidRPr="009737F4" w:rsidRDefault="00043A85" w:rsidP="00165A3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43A85" w:rsidRPr="004D23D0" w:rsidTr="006643D9">
        <w:trPr>
          <w:trHeight w:val="145"/>
        </w:trPr>
        <w:tc>
          <w:tcPr>
            <w:tcW w:w="213" w:type="pct"/>
            <w:shd w:val="clear" w:color="auto" w:fill="FFFFFF" w:themeFill="background1"/>
          </w:tcPr>
          <w:p w:rsidR="00043A85" w:rsidRPr="009737F4" w:rsidRDefault="00043A85" w:rsidP="00043A85">
            <w:pPr>
              <w:spacing w:before="40" w:after="4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737F4">
              <w:rPr>
                <w:rFonts w:ascii="Arial" w:hAnsi="Arial" w:cs="Arial"/>
                <w:sz w:val="20"/>
                <w:szCs w:val="20"/>
              </w:rPr>
              <w:lastRenderedPageBreak/>
              <w:t>1.13</w:t>
            </w:r>
          </w:p>
        </w:tc>
        <w:tc>
          <w:tcPr>
            <w:tcW w:w="988" w:type="pct"/>
            <w:shd w:val="clear" w:color="auto" w:fill="FFFFFF" w:themeFill="background1"/>
          </w:tcPr>
          <w:p w:rsidR="00043A85" w:rsidRPr="009737F4" w:rsidRDefault="00043A85" w:rsidP="00043A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Zgodność ze Strategią</w:t>
            </w:r>
          </w:p>
          <w:p w:rsidR="00043A85" w:rsidRPr="009737F4" w:rsidRDefault="00043A85" w:rsidP="00043A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Zintegrowanych Inwestycji</w:t>
            </w:r>
          </w:p>
          <w:p w:rsidR="00043A85" w:rsidRPr="009737F4" w:rsidRDefault="00043A85" w:rsidP="00043A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Terytorialnych dla</w:t>
            </w:r>
            <w:r w:rsidR="00116CF6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116CF6" w:rsidRPr="00116CF6">
              <w:rPr>
                <w:rFonts w:ascii="Arial" w:hAnsi="Arial" w:cs="Arial"/>
                <w:sz w:val="20"/>
                <w:szCs w:val="20"/>
                <w:lang w:val="pl-PL"/>
              </w:rPr>
              <w:t>Koszalińsko-Kołobrzesko-Białogardzkiego Obszaru Funkcjonalnego</w:t>
            </w:r>
          </w:p>
          <w:p w:rsidR="00043A85" w:rsidRPr="009737F4" w:rsidRDefault="00043A85" w:rsidP="00165A3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77" w:type="pct"/>
            <w:shd w:val="clear" w:color="auto" w:fill="FFFFFF" w:themeFill="background1"/>
          </w:tcPr>
          <w:p w:rsidR="00043A85" w:rsidRPr="009737F4" w:rsidRDefault="00043A85" w:rsidP="00043A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Ocenie podlega zgodność projektu z cel</w:t>
            </w:r>
            <w:r w:rsidR="00733346" w:rsidRPr="009737F4">
              <w:rPr>
                <w:rFonts w:ascii="Arial" w:hAnsi="Arial" w:cs="Arial"/>
                <w:sz w:val="20"/>
                <w:szCs w:val="20"/>
                <w:lang w:val="pl-PL"/>
              </w:rPr>
              <w:t>ami i założeniami  Działania 2.2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.1 </w:t>
            </w:r>
            <w:r w:rsidR="00733346" w:rsidRPr="009737F4">
              <w:rPr>
                <w:rFonts w:ascii="Arial" w:hAnsi="Arial" w:cs="Arial"/>
                <w:i/>
                <w:sz w:val="20"/>
                <w:szCs w:val="20"/>
                <w:lang w:val="pl-PL"/>
              </w:rPr>
              <w:t>Wsparcie innowacyjności przedsiębiorstw</w:t>
            </w:r>
            <w:r w:rsidRPr="009737F4">
              <w:rPr>
                <w:rFonts w:ascii="Arial" w:hAnsi="Arial" w:cs="Arial"/>
                <w:i/>
                <w:sz w:val="20"/>
                <w:szCs w:val="20"/>
                <w:lang w:val="pl-PL"/>
              </w:rPr>
              <w:t xml:space="preserve"> 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Strategii Zintegrowanych Inwestycji Terytorialnych </w:t>
            </w:r>
            <w:r w:rsidR="00733346" w:rsidRPr="009737F4">
              <w:rPr>
                <w:rFonts w:ascii="Arial" w:hAnsi="Arial" w:cs="Arial"/>
                <w:sz w:val="20"/>
                <w:szCs w:val="20"/>
                <w:lang w:val="pl-PL"/>
              </w:rPr>
              <w:t>dla Koszalińsko-Kołobrzesko-Białogardzkiego Obszaru Funkcjonalnego (KKBOF)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  <w:p w:rsidR="00043A85" w:rsidRPr="009737F4" w:rsidRDefault="00043A85" w:rsidP="00165A3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822" w:type="pct"/>
            <w:shd w:val="clear" w:color="auto" w:fill="FFFFFF" w:themeFill="background1"/>
          </w:tcPr>
          <w:p w:rsidR="00043A85" w:rsidRPr="009737F4" w:rsidRDefault="00043A85" w:rsidP="00043A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43A85" w:rsidRPr="009737F4" w:rsidRDefault="00043A85" w:rsidP="00043A8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43A85" w:rsidRPr="009737F4" w:rsidRDefault="00043A85" w:rsidP="00165A3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</w:t>
            </w:r>
            <w:r w:rsidR="00C106AC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C106AC">
              <w:rPr>
                <w:rFonts w:ascii="Arial" w:hAnsi="Arial" w:cs="Arial"/>
                <w:sz w:val="20"/>
                <w:szCs w:val="20"/>
                <w:lang w:val="pl-PL"/>
              </w:rPr>
              <w:t>logicznych „tak”, „nie”.</w:t>
            </w:r>
          </w:p>
        </w:tc>
      </w:tr>
    </w:tbl>
    <w:p w:rsidR="001A2839" w:rsidRPr="009737F4" w:rsidRDefault="001A2839" w:rsidP="00DA372C">
      <w:pPr>
        <w:spacing w:before="120" w:after="120" w:line="240" w:lineRule="auto"/>
        <w:rPr>
          <w:rFonts w:ascii="Arial" w:hAnsi="Arial" w:cs="Arial"/>
          <w:sz w:val="20"/>
          <w:szCs w:val="20"/>
          <w:lang w:val="pl-PL"/>
        </w:rPr>
      </w:pPr>
    </w:p>
    <w:tbl>
      <w:tblPr>
        <w:tblStyle w:val="Tabela-Siatka"/>
        <w:tblpPr w:leftFromText="141" w:rightFromText="141" w:vertAnchor="text" w:horzAnchor="margin" w:tblpY="-52"/>
        <w:tblW w:w="5039" w:type="pct"/>
        <w:tblLook w:val="04A0" w:firstRow="1" w:lastRow="0" w:firstColumn="1" w:lastColumn="0" w:noHBand="0" w:noVBand="1"/>
      </w:tblPr>
      <w:tblGrid>
        <w:gridCol w:w="717"/>
        <w:gridCol w:w="2898"/>
        <w:gridCol w:w="5133"/>
        <w:gridCol w:w="5583"/>
      </w:tblGrid>
      <w:tr w:rsidR="000D6F9B" w:rsidRPr="009737F4" w:rsidTr="00DF4120">
        <w:trPr>
          <w:tblHeader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b/>
                <w:sz w:val="20"/>
                <w:szCs w:val="20"/>
                <w:lang w:val="pl-PL"/>
              </w:rPr>
              <w:lastRenderedPageBreak/>
              <w:t>Kryteria administracyjności</w:t>
            </w:r>
          </w:p>
        </w:tc>
      </w:tr>
      <w:tr w:rsidR="000D6F9B" w:rsidRPr="009737F4" w:rsidTr="00DF4120">
        <w:trPr>
          <w:tblHeader/>
        </w:trPr>
        <w:tc>
          <w:tcPr>
            <w:tcW w:w="250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1011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Nazwa kryterium</w:t>
            </w:r>
          </w:p>
        </w:tc>
        <w:tc>
          <w:tcPr>
            <w:tcW w:w="1791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Definicja kryterium</w:t>
            </w:r>
          </w:p>
        </w:tc>
        <w:tc>
          <w:tcPr>
            <w:tcW w:w="1948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Opis znaczenia kryterium</w:t>
            </w:r>
          </w:p>
        </w:tc>
      </w:tr>
      <w:tr w:rsidR="000D6F9B" w:rsidRPr="009737F4" w:rsidTr="00DF4120">
        <w:trPr>
          <w:trHeight w:val="419"/>
          <w:tblHeader/>
        </w:trPr>
        <w:tc>
          <w:tcPr>
            <w:tcW w:w="250" w:type="pct"/>
            <w:tcBorders>
              <w:bottom w:val="single" w:sz="4" w:space="0" w:color="auto"/>
            </w:tcBorders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011" w:type="pct"/>
            <w:tcBorders>
              <w:bottom w:val="single" w:sz="4" w:space="0" w:color="auto"/>
            </w:tcBorders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791" w:type="pct"/>
            <w:tcBorders>
              <w:bottom w:val="single" w:sz="4" w:space="0" w:color="auto"/>
            </w:tcBorders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948" w:type="pct"/>
            <w:tcBorders>
              <w:bottom w:val="single" w:sz="4" w:space="0" w:color="auto"/>
            </w:tcBorders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</w:tr>
      <w:tr w:rsidR="000D6F9B" w:rsidRPr="004D23D0" w:rsidTr="00DF4120">
        <w:trPr>
          <w:trHeight w:val="70"/>
        </w:trPr>
        <w:tc>
          <w:tcPr>
            <w:tcW w:w="250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2.1</w:t>
            </w:r>
          </w:p>
        </w:tc>
        <w:tc>
          <w:tcPr>
            <w:tcW w:w="1011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Poprawność i kompletność wniosku</w:t>
            </w:r>
          </w:p>
        </w:tc>
        <w:tc>
          <w:tcPr>
            <w:tcW w:w="1791" w:type="pct"/>
          </w:tcPr>
          <w:p w:rsidR="000D6F9B" w:rsidRPr="009737F4" w:rsidRDefault="000D6F9B" w:rsidP="00DF412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Wniosek został spor</w:t>
            </w:r>
            <w:r w:rsidR="0085403C" w:rsidRPr="009737F4">
              <w:rPr>
                <w:rFonts w:ascii="Arial" w:hAnsi="Arial" w:cs="Arial"/>
                <w:sz w:val="20"/>
                <w:szCs w:val="20"/>
                <w:lang w:val="pl-PL"/>
              </w:rPr>
              <w:t>ządzony oraz złożony zgodnie z r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egulaminem naboru w tym, w </w:t>
            </w:r>
            <w:r w:rsidR="0085403C" w:rsidRPr="009737F4">
              <w:rPr>
                <w:rFonts w:ascii="Arial" w:hAnsi="Arial" w:cs="Arial"/>
                <w:sz w:val="20"/>
                <w:szCs w:val="20"/>
                <w:lang w:val="pl-PL"/>
              </w:rPr>
              <w:t>szczególności z i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nstrukcją wypełniania wniosku o dofinansowanie.</w:t>
            </w:r>
          </w:p>
          <w:p w:rsidR="000D6F9B" w:rsidRPr="009737F4" w:rsidRDefault="000D6F9B" w:rsidP="00DF412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Wniosek zawiera szczegółowe opisy dotyczące produktów lub usług, które mają być dostarczone w ramach projektu, plan finansowy oraz termin realizacji.</w:t>
            </w:r>
          </w:p>
          <w:p w:rsidR="000D6F9B" w:rsidRPr="009737F4" w:rsidRDefault="0085403C" w:rsidP="00DF4120">
            <w:pPr>
              <w:spacing w:before="40" w:after="40" w:line="276" w:lineRule="auto"/>
              <w:rPr>
                <w:rFonts w:ascii="Arial" w:hAnsi="Arial" w:cs="Arial"/>
                <w:strike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Wszystkie dane w</w:t>
            </w:r>
            <w:r w:rsidR="000D6F9B" w:rsidRPr="009737F4">
              <w:rPr>
                <w:rFonts w:ascii="Arial" w:hAnsi="Arial" w:cs="Arial"/>
                <w:sz w:val="20"/>
                <w:szCs w:val="20"/>
                <w:lang w:val="pl-PL"/>
              </w:rPr>
              <w:t>nioskodawcy są zgodne z danymi podanymi w jego dokumentach rejestrowych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="000D6F9B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:rsidR="000D6F9B" w:rsidRPr="009737F4" w:rsidRDefault="000D6F9B" w:rsidP="00DF4120">
            <w:pPr>
              <w:pStyle w:val="Tekstkomentarza"/>
              <w:spacing w:line="276" w:lineRule="auto"/>
              <w:rPr>
                <w:rFonts w:ascii="Arial" w:eastAsia="Calibri" w:hAnsi="Arial" w:cs="Arial"/>
                <w:lang w:val="pl-PL"/>
              </w:rPr>
            </w:pPr>
            <w:r w:rsidRPr="009737F4">
              <w:rPr>
                <w:rFonts w:ascii="Arial" w:eastAsia="Calibri" w:hAnsi="Arial" w:cs="Arial"/>
                <w:lang w:val="pl-PL"/>
              </w:rPr>
              <w:t>Weryfikacji podlega również kompletność  załączników innych niż obligatoryjne dla wszystkich wnioskodawców w ramach danego naboru (w tym zastosowanie wymaganych</w:t>
            </w:r>
            <w:r w:rsidRPr="009737F4">
              <w:rPr>
                <w:rFonts w:ascii="Arial" w:hAnsi="Arial" w:cs="Arial"/>
                <w:lang w:val="pl-PL"/>
              </w:rPr>
              <w:t xml:space="preserve"> </w:t>
            </w:r>
            <w:r w:rsidRPr="009737F4">
              <w:rPr>
                <w:rFonts w:ascii="Arial" w:eastAsia="Calibri" w:hAnsi="Arial" w:cs="Arial"/>
                <w:lang w:val="pl-PL"/>
              </w:rPr>
              <w:t>wzorów).</w:t>
            </w:r>
          </w:p>
        </w:tc>
        <w:tc>
          <w:tcPr>
            <w:tcW w:w="1948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4D23D0" w:rsidTr="00DF4120">
        <w:tc>
          <w:tcPr>
            <w:tcW w:w="250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2.2</w:t>
            </w:r>
          </w:p>
        </w:tc>
        <w:tc>
          <w:tcPr>
            <w:tcW w:w="1011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Możliwość oceny merytorycznej wniosku </w:t>
            </w:r>
          </w:p>
        </w:tc>
        <w:tc>
          <w:tcPr>
            <w:tcW w:w="1791" w:type="pct"/>
          </w:tcPr>
          <w:p w:rsidR="000D6F9B" w:rsidRPr="009737F4" w:rsidRDefault="000D6F9B" w:rsidP="00DF412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Wszystkie pola we wniosku są wypełnione w taki sposób, że dają możliwość oceny merytorycznej wniosku.  </w:t>
            </w:r>
          </w:p>
          <w:p w:rsidR="000D6F9B" w:rsidRPr="009737F4" w:rsidRDefault="000D6F9B" w:rsidP="00DF412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Opisy we wniosku oraz w załącznikach są ze sobą spójne, nie zawierają sprzecznych ze sobą kwestii.</w:t>
            </w:r>
          </w:p>
          <w:p w:rsidR="000D6F9B" w:rsidRPr="009737F4" w:rsidRDefault="000D6F9B" w:rsidP="00DF412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Jakość przedstawionych dokumentów (dokumentacji projektowej) pozwala na dokonanie tej oceny. </w:t>
            </w:r>
          </w:p>
          <w:p w:rsidR="000D6F9B" w:rsidRPr="009737F4" w:rsidRDefault="000D6F9B" w:rsidP="00DF4120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Należy zweryfikować przede wszystkim opisy (w tym analizy, wnioski oraz szacowanie i adekwatność wskaźników) w kontekście ich:</w:t>
            </w:r>
          </w:p>
          <w:p w:rsidR="000D6F9B" w:rsidRPr="009737F4" w:rsidRDefault="0085403C" w:rsidP="00AA330F">
            <w:pPr>
              <w:pStyle w:val="Akapitzlist"/>
              <w:numPr>
                <w:ilvl w:val="0"/>
                <w:numId w:val="2"/>
              </w:numPr>
              <w:spacing w:before="40" w:after="40" w:line="276" w:lineRule="auto"/>
              <w:ind w:left="3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0D6F9B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oprawności - weryfikacja wniosku w kontekście błędów popełnionych zarówno w opisach (rzutujących na ich rozumienie, znaczenie, czy wiarygodność), ich aktualności (kiedy są dostępne nowsze dane lub użyte źródła straciły ważność), </w:t>
            </w:r>
            <w:r w:rsidR="000D6F9B"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jak i w analizach i wnioskowaniu (np. błędy rachunkowe zmieniające znacząco wynik analiz)</w:t>
            </w:r>
          </w:p>
          <w:p w:rsidR="000D6F9B" w:rsidRPr="009737F4" w:rsidRDefault="0085403C" w:rsidP="00AA330F">
            <w:pPr>
              <w:pStyle w:val="Akapitzlist"/>
              <w:numPr>
                <w:ilvl w:val="0"/>
                <w:numId w:val="2"/>
              </w:numPr>
              <w:spacing w:before="40" w:after="40" w:line="276" w:lineRule="auto"/>
              <w:ind w:left="3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</w:t>
            </w:r>
            <w:r w:rsidR="000D6F9B" w:rsidRPr="009737F4">
              <w:rPr>
                <w:rFonts w:ascii="Arial" w:hAnsi="Arial" w:cs="Arial"/>
                <w:sz w:val="20"/>
                <w:szCs w:val="20"/>
                <w:lang w:val="pl-PL"/>
              </w:rPr>
              <w:t>iarygodności - weryfikacja wniosku w zakresie wiarygodności dotyczy weryfikacji przyjmowanych założeń oraz źródeł danych, na podstawie których dokonywane są analizy i tworzone opisy, a także wnioski.</w:t>
            </w:r>
          </w:p>
          <w:p w:rsidR="000D6F9B" w:rsidRPr="009737F4" w:rsidRDefault="0085403C" w:rsidP="00AA330F">
            <w:pPr>
              <w:pStyle w:val="Akapitzlist"/>
              <w:numPr>
                <w:ilvl w:val="0"/>
                <w:numId w:val="2"/>
              </w:numPr>
              <w:spacing w:before="40" w:after="40" w:line="276" w:lineRule="auto"/>
              <w:ind w:left="3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="000D6F9B" w:rsidRPr="009737F4">
              <w:rPr>
                <w:rFonts w:ascii="Arial" w:hAnsi="Arial" w:cs="Arial"/>
                <w:sz w:val="20"/>
                <w:szCs w:val="20"/>
                <w:lang w:val="pl-PL"/>
              </w:rPr>
              <w:t>zetelności – dokładności, z jaką opisy odzwierciedlają każdy z aspektów poszczególnych elementów projektu. Dotyczy etapu tworzenia opisów. Opisy zawsze powinny brać pod uwagę te same czynniki. Oznacza to, że opisy powinny być spójne w czasie (po upływie pewnego czasu ponownie sporządzone opisy powinny przekazywać podobne treści) oraz spójne wewnętrznie (nie występowały sprzeczności w opisach spowodowane braniem pod uwagę innych czynników za każdym razem; wybrane do analizy lub opisów elementy populacji/ otoczenia powinny być reprezentatywne na tyle, aby odzwierciedlały rzeczywistą sytuację, a w przypadku interpretacji – błąd związany z interpretacjami był minimalny).</w:t>
            </w:r>
          </w:p>
        </w:tc>
        <w:tc>
          <w:tcPr>
            <w:tcW w:w="1948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Spełnienie kryterium jest konieczne do przyznania dofinansowania.</w:t>
            </w:r>
          </w:p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4D23D0" w:rsidTr="00DF4120">
        <w:tc>
          <w:tcPr>
            <w:tcW w:w="250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2.3</w:t>
            </w:r>
          </w:p>
        </w:tc>
        <w:tc>
          <w:tcPr>
            <w:tcW w:w="1011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Zgodność z kwalifikowalnością wydatków</w:t>
            </w:r>
          </w:p>
        </w:tc>
        <w:tc>
          <w:tcPr>
            <w:tcW w:w="1791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Planowane wydatki są uzasadnione, racjonalne i adekwatne do zakresu i celów projektu oraz celów działania.</w:t>
            </w: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85403C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Wydatki w projekcie są zaplanowane: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br/>
              <w:t>1) w sposób celowy i oszczędny, z zachowaniem zasad: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br/>
              <w:t>a) uzyskiwania najlep</w:t>
            </w:r>
            <w:r w:rsidR="0085403C" w:rsidRPr="009737F4">
              <w:rPr>
                <w:rFonts w:ascii="Arial" w:hAnsi="Arial" w:cs="Arial"/>
                <w:sz w:val="20"/>
                <w:szCs w:val="20"/>
                <w:lang w:val="pl-PL"/>
              </w:rPr>
              <w:t>szych efektów z danych nakładów;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br/>
              <w:t>b) optymalnego doboru metod i środków służących osiągnięciu założonych celów;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br/>
              <w:t>2) w sposób umożliwiający terminową realizację zadań;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br/>
              <w:t xml:space="preserve">3) w wysokości i terminach wynikających z wcześniej 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zaciągniętych zobowiązań.</w:t>
            </w: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Wydatki założone w projekcie są zgodne z katalogiem wydatków, limitami oraz zasadami k</w:t>
            </w:r>
            <w:r w:rsidR="0085403C" w:rsidRPr="009737F4">
              <w:rPr>
                <w:rFonts w:ascii="Arial" w:hAnsi="Arial" w:cs="Arial"/>
                <w:sz w:val="20"/>
                <w:szCs w:val="20"/>
                <w:lang w:val="pl-PL"/>
              </w:rPr>
              <w:t>walifikowalności określonymi w r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egulaminie naboru.</w:t>
            </w:r>
          </w:p>
          <w:p w:rsidR="000D6F9B" w:rsidRPr="00C106AC" w:rsidRDefault="00116CF6" w:rsidP="00C106A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 xml:space="preserve">Ocenie podlega niezbędność każdego wydatku dla realizacji projektu oraz dla osiągnięcia założonych wskaźników.  </w:t>
            </w:r>
          </w:p>
        </w:tc>
        <w:tc>
          <w:tcPr>
            <w:tcW w:w="1948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Spełnienie kryterium jest konieczne do przyznania dofinansowania.</w:t>
            </w: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4D23D0" w:rsidTr="00DF4120">
        <w:tc>
          <w:tcPr>
            <w:tcW w:w="250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2.4</w:t>
            </w:r>
          </w:p>
        </w:tc>
        <w:tc>
          <w:tcPr>
            <w:tcW w:w="1011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Intensywność wsparcia</w:t>
            </w:r>
          </w:p>
        </w:tc>
        <w:tc>
          <w:tcPr>
            <w:tcW w:w="1791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Wnioskowana kwota i poziom</w:t>
            </w:r>
            <w:r w:rsidR="0085403C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wsparcia są zgodne z zapisami r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egulaminu naboru. </w:t>
            </w: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48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4D23D0" w:rsidTr="00DF4120">
        <w:tc>
          <w:tcPr>
            <w:tcW w:w="250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2.5</w:t>
            </w:r>
          </w:p>
        </w:tc>
        <w:tc>
          <w:tcPr>
            <w:tcW w:w="1011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Prawidłowość pomocy publicznej</w:t>
            </w:r>
          </w:p>
        </w:tc>
        <w:tc>
          <w:tcPr>
            <w:tcW w:w="1791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Przy obliczaniu całkowitego wkładu publicznego we właściwy sposób uwzględniono zasady dotyczące pomocy publicznej, w tym kumulację pomocy</w:t>
            </w:r>
            <w:r w:rsidR="00116CF6">
              <w:rPr>
                <w:rFonts w:ascii="Arial" w:hAnsi="Arial" w:cs="Arial"/>
                <w:sz w:val="20"/>
                <w:szCs w:val="20"/>
                <w:lang w:val="pl-PL"/>
              </w:rPr>
              <w:t xml:space="preserve"> publicznej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48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4D23D0" w:rsidTr="00DF4120">
        <w:tc>
          <w:tcPr>
            <w:tcW w:w="250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2.6</w:t>
            </w:r>
          </w:p>
        </w:tc>
        <w:tc>
          <w:tcPr>
            <w:tcW w:w="1011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Poprawność okresu realizacji</w:t>
            </w:r>
          </w:p>
        </w:tc>
        <w:tc>
          <w:tcPr>
            <w:tcW w:w="1791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 zostanie zrealizowany w terminie zaplanowanym dla projektu. Harmonogram projektu został zaplanowany realnie i racjonalnie.</w:t>
            </w:r>
          </w:p>
          <w:p w:rsidR="00780DAA" w:rsidRPr="009737F4" w:rsidRDefault="00780DAA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Wszystkie etapy projektu wynikają z procesu inwestycyjnego i są logicznie powiązane.</w:t>
            </w: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Okres realizacji projektu nie wykracza poza  datę końcową okresu kwalifikowalności określoną w art. 65 ust. 2  Parlamentu i Rady (UE) nr 1303/2013 z dnia 17 grudnia 2013 r.</w:t>
            </w:r>
            <w:r w:rsidR="00C06798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oraz datę końcową określoną w r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egulaminie naboru.</w:t>
            </w:r>
          </w:p>
        </w:tc>
        <w:tc>
          <w:tcPr>
            <w:tcW w:w="1948" w:type="pct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</w:tbl>
    <w:p w:rsidR="000D6F9B" w:rsidRPr="009737F4" w:rsidRDefault="000D6F9B" w:rsidP="00144974">
      <w:pPr>
        <w:spacing w:before="120" w:after="120" w:line="240" w:lineRule="auto"/>
        <w:rPr>
          <w:rFonts w:ascii="Arial" w:hAnsi="Arial" w:cs="Arial"/>
          <w:sz w:val="20"/>
          <w:szCs w:val="20"/>
          <w:lang w:val="pl-PL"/>
        </w:rPr>
      </w:pPr>
    </w:p>
    <w:tbl>
      <w:tblPr>
        <w:tblStyle w:val="Tabela-Siatka"/>
        <w:tblpPr w:leftFromText="141" w:rightFromText="141" w:vertAnchor="text" w:horzAnchor="margin" w:tblpY="-14"/>
        <w:tblW w:w="5000" w:type="pct"/>
        <w:tblLook w:val="04A0" w:firstRow="1" w:lastRow="0" w:firstColumn="1" w:lastColumn="0" w:noHBand="0" w:noVBand="1"/>
      </w:tblPr>
      <w:tblGrid>
        <w:gridCol w:w="851"/>
        <w:gridCol w:w="2599"/>
        <w:gridCol w:w="5159"/>
        <w:gridCol w:w="5611"/>
      </w:tblGrid>
      <w:tr w:rsidR="000D6F9B" w:rsidRPr="009737F4" w:rsidTr="00DF4120">
        <w:tc>
          <w:tcPr>
            <w:tcW w:w="5000" w:type="pct"/>
            <w:gridSpan w:val="4"/>
            <w:shd w:val="clear" w:color="auto" w:fill="D9D9D9" w:themeFill="background1" w:themeFillShade="D9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b/>
                <w:sz w:val="20"/>
                <w:szCs w:val="20"/>
                <w:lang w:val="pl-PL"/>
              </w:rPr>
              <w:lastRenderedPageBreak/>
              <w:t>Kryteria wykonalności</w:t>
            </w:r>
          </w:p>
        </w:tc>
      </w:tr>
      <w:tr w:rsidR="000D6F9B" w:rsidRPr="009737F4" w:rsidTr="00DF4120">
        <w:tc>
          <w:tcPr>
            <w:tcW w:w="299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914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Nazwa kryterium</w:t>
            </w:r>
          </w:p>
        </w:tc>
        <w:tc>
          <w:tcPr>
            <w:tcW w:w="1814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Definicja kryterium</w:t>
            </w:r>
          </w:p>
        </w:tc>
        <w:tc>
          <w:tcPr>
            <w:tcW w:w="1973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Opis znaczenia kryterium</w:t>
            </w:r>
          </w:p>
        </w:tc>
      </w:tr>
      <w:tr w:rsidR="000D6F9B" w:rsidRPr="009737F4" w:rsidTr="00DF4120">
        <w:tc>
          <w:tcPr>
            <w:tcW w:w="299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914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814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973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</w:tr>
      <w:tr w:rsidR="000D6F9B" w:rsidRPr="004D23D0" w:rsidTr="00DF4120">
        <w:tc>
          <w:tcPr>
            <w:tcW w:w="299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3.1</w:t>
            </w:r>
          </w:p>
        </w:tc>
        <w:tc>
          <w:tcPr>
            <w:tcW w:w="914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Zgodność z przepisami prawa krajowego i unijnego</w:t>
            </w:r>
          </w:p>
        </w:tc>
        <w:tc>
          <w:tcPr>
            <w:tcW w:w="1814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Ocenie podlega stan przygotowania projektu do realizacji w istniejącym otoczeniu prawnym.</w:t>
            </w:r>
          </w:p>
          <w:p w:rsidR="000D6F9B" w:rsidRPr="009737F4" w:rsidRDefault="000D6F9B" w:rsidP="00DF4120">
            <w:pPr>
              <w:spacing w:after="20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 xml:space="preserve">Posiadanie niezbędnych pozwoleń i decyzji w celu osiągnięcia produktów lub usług, które mają być dostarczone w ramach projektu, osiągnięcia ich w wymaganym planie finansowym oraz zgodnie z wymaganym terminem realizacji. </w:t>
            </w:r>
          </w:p>
          <w:p w:rsidR="000D6F9B" w:rsidRPr="009737F4" w:rsidRDefault="000D6F9B" w:rsidP="00C06798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Uwzględnienie m. in.:</w:t>
            </w:r>
          </w:p>
          <w:p w:rsidR="000D6F9B" w:rsidRPr="009737F4" w:rsidRDefault="000D6F9B" w:rsidP="00C06798">
            <w:pPr>
              <w:pStyle w:val="Akapitzlist"/>
              <w:numPr>
                <w:ilvl w:val="0"/>
                <w:numId w:val="5"/>
              </w:numPr>
              <w:spacing w:line="276" w:lineRule="auto"/>
              <w:ind w:left="236" w:hanging="236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kwestii postępowania OOŚ w przygotowaniu i realizacji projektu,</w:t>
            </w:r>
          </w:p>
          <w:p w:rsidR="000D6F9B" w:rsidRPr="009737F4" w:rsidRDefault="000D6F9B" w:rsidP="00C06798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236" w:hanging="236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kwestii związanych z uwarunkowaniami wynikającymi z procedur prawa budowlanego i zagospodarowania przestrzennego,</w:t>
            </w:r>
          </w:p>
          <w:p w:rsidR="000D6F9B" w:rsidRPr="009737F4" w:rsidRDefault="000D6F9B" w:rsidP="00C06798">
            <w:pPr>
              <w:pStyle w:val="Akapitzlist"/>
              <w:numPr>
                <w:ilvl w:val="0"/>
                <w:numId w:val="5"/>
              </w:numPr>
              <w:spacing w:after="200" w:line="276" w:lineRule="auto"/>
              <w:ind w:left="236" w:hanging="236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posiadania ewentualnych koncesji, jeśli projekt zakłada realizację projektów ich wymagających.</w:t>
            </w:r>
          </w:p>
        </w:tc>
        <w:tc>
          <w:tcPr>
            <w:tcW w:w="1973" w:type="pct"/>
          </w:tcPr>
          <w:p w:rsidR="000D6F9B" w:rsidRPr="00116CF6" w:rsidRDefault="000D6F9B" w:rsidP="00116CF6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116CF6" w:rsidRDefault="000D6F9B" w:rsidP="00116CF6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9737F4" w:rsidRDefault="000D6F9B" w:rsidP="00116CF6">
            <w:pPr>
              <w:rPr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4D23D0" w:rsidTr="00DF4120">
        <w:tc>
          <w:tcPr>
            <w:tcW w:w="299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3.2</w:t>
            </w:r>
          </w:p>
        </w:tc>
        <w:tc>
          <w:tcPr>
            <w:tcW w:w="914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Zdolność finansowa</w:t>
            </w:r>
          </w:p>
        </w:tc>
        <w:tc>
          <w:tcPr>
            <w:tcW w:w="1814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Wnioskodawca zapewni  niezbędne środki finansowe do realizacji projektu, co wynika z przedstawionego planu f</w:t>
            </w:r>
            <w:r w:rsidR="00C06798" w:rsidRPr="009737F4">
              <w:rPr>
                <w:rFonts w:ascii="Arial" w:hAnsi="Arial" w:cs="Arial"/>
                <w:sz w:val="20"/>
                <w:szCs w:val="20"/>
                <w:lang w:val="pl-PL"/>
              </w:rPr>
              <w:t>inansowego. Sytuacja finansowa w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nioskodawcy daje gwarancję realizacji przedsięwzięcia w terminie określonym we wniosku o dofinansowanie. Wnioskodawca zapewni środki finansowe do utrzymywania projektu w okresie trwałości.</w:t>
            </w:r>
          </w:p>
        </w:tc>
        <w:tc>
          <w:tcPr>
            <w:tcW w:w="1973" w:type="pct"/>
          </w:tcPr>
          <w:p w:rsidR="000D6F9B" w:rsidRPr="00116CF6" w:rsidRDefault="000D6F9B" w:rsidP="00116CF6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116CF6" w:rsidRDefault="000D6F9B" w:rsidP="00116CF6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9737F4" w:rsidRDefault="000D6F9B" w:rsidP="00116CF6">
            <w:pPr>
              <w:rPr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4D23D0" w:rsidTr="00DF4120">
        <w:tc>
          <w:tcPr>
            <w:tcW w:w="299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3.3</w:t>
            </w:r>
          </w:p>
        </w:tc>
        <w:tc>
          <w:tcPr>
            <w:tcW w:w="914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Zdolność operacyjna</w:t>
            </w:r>
          </w:p>
        </w:tc>
        <w:tc>
          <w:tcPr>
            <w:tcW w:w="1814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Wnioskodawca gwarantuje zdolności organizacyjne do realizacji projektu zgodnie z jego celem.</w:t>
            </w:r>
          </w:p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Wnioskodawca zapewnia zasoby techniczne, kadrowe i wiedzę umożliwiającą terminową realizację projektu oraz gwarantujące utrzymanie trwałości projektu, w szczególności jego rezultatów.</w:t>
            </w:r>
          </w:p>
        </w:tc>
        <w:tc>
          <w:tcPr>
            <w:tcW w:w="1973" w:type="pct"/>
          </w:tcPr>
          <w:p w:rsidR="000D6F9B" w:rsidRPr="00116CF6" w:rsidRDefault="000D6F9B" w:rsidP="00116CF6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Spełnienie kryterium jest konieczne do przyznania dofinansowania.</w:t>
            </w:r>
          </w:p>
          <w:p w:rsidR="000D6F9B" w:rsidRPr="00116CF6" w:rsidRDefault="000D6F9B" w:rsidP="00116CF6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9737F4" w:rsidRDefault="000D6F9B" w:rsidP="00116CF6">
            <w:pPr>
              <w:rPr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 xml:space="preserve">Ocena spełniania kryterium polega na przypisaniu wartości </w:t>
            </w: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logicznych „tak”, „nie”.</w:t>
            </w:r>
          </w:p>
        </w:tc>
      </w:tr>
      <w:tr w:rsidR="000D6F9B" w:rsidRPr="004D23D0" w:rsidTr="00DF4120">
        <w:tc>
          <w:tcPr>
            <w:tcW w:w="299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3.4</w:t>
            </w:r>
          </w:p>
        </w:tc>
        <w:tc>
          <w:tcPr>
            <w:tcW w:w="914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Wykonalność techniczna/technologiczna</w:t>
            </w:r>
          </w:p>
        </w:tc>
        <w:tc>
          <w:tcPr>
            <w:tcW w:w="1814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Projekt jest wykonalny pod względem technicznym. Zaproponowane rozwiązania techniczne/ technologiczne są optymalne i umożliwiają realizację projektu zgodnie z zakładanym harmonogramem. </w:t>
            </w:r>
          </w:p>
        </w:tc>
        <w:tc>
          <w:tcPr>
            <w:tcW w:w="1973" w:type="pct"/>
          </w:tcPr>
          <w:p w:rsidR="000D6F9B" w:rsidRPr="00116CF6" w:rsidRDefault="000D6F9B" w:rsidP="00116CF6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116CF6" w:rsidRDefault="000D6F9B" w:rsidP="00116CF6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9737F4" w:rsidRDefault="000D6F9B" w:rsidP="00116CF6">
            <w:pPr>
              <w:rPr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  <w:tr w:rsidR="000D6F9B" w:rsidRPr="004D23D0" w:rsidTr="00780DAA">
        <w:trPr>
          <w:trHeight w:val="980"/>
        </w:trPr>
        <w:tc>
          <w:tcPr>
            <w:tcW w:w="299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3.5 </w:t>
            </w:r>
          </w:p>
        </w:tc>
        <w:tc>
          <w:tcPr>
            <w:tcW w:w="914" w:type="pct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Opłacalność realizacji projektu</w:t>
            </w:r>
          </w:p>
        </w:tc>
        <w:tc>
          <w:tcPr>
            <w:tcW w:w="1814" w:type="pct"/>
          </w:tcPr>
          <w:p w:rsidR="000D6F9B" w:rsidRPr="009737F4" w:rsidRDefault="000D6F9B" w:rsidP="00DF4120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Realizacja projektu jest uzasadniona z punktu widzenia biznesowego.</w:t>
            </w:r>
          </w:p>
          <w:p w:rsidR="000D6F9B" w:rsidRPr="009737F4" w:rsidRDefault="000D6F9B" w:rsidP="00DF4120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Działalność prowadzona w wyniku realizacji projektu będzie rentowna (nastąpi poprawa wyników firmy, projekt przyniesie przedsiębiorcy zyski).</w:t>
            </w:r>
          </w:p>
          <w:p w:rsidR="000D6F9B" w:rsidRPr="009737F4" w:rsidRDefault="000D6F9B" w:rsidP="00DF4120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Projekcja spodziewanego przychodu oraz kosztów związanych z oferowaniem na rynku produktu/usługi wytworzonego w wyniku realizacji projektu bazuje na racjonalnych, aktualnych i realistycznych  przesłankach.</w:t>
            </w:r>
          </w:p>
          <w:p w:rsidR="000D6F9B" w:rsidRPr="009737F4" w:rsidRDefault="000D6F9B" w:rsidP="00C06798">
            <w:pPr>
              <w:spacing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Uwzględnienie:</w:t>
            </w:r>
          </w:p>
          <w:p w:rsidR="000D6F9B" w:rsidRPr="009737F4" w:rsidRDefault="000D6F9B" w:rsidP="00C0679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analiz, parametrów finansowych i zało</w:t>
            </w:r>
            <w:r w:rsidR="00C06798"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żeń/wyjaśnień przyjętych przez w</w:t>
            </w: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nioskodawcę w biznes planie (lub studium wykonalności)</w:t>
            </w:r>
          </w:p>
          <w:p w:rsidR="000D6F9B" w:rsidRPr="009737F4" w:rsidRDefault="004C507C" w:rsidP="00DF4120">
            <w:pPr>
              <w:pStyle w:val="Akapitzlist"/>
              <w:spacing w:after="200" w:line="276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specyfiki branży, sytuację i</w:t>
            </w:r>
            <w:r w:rsidR="000D6F9B"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 xml:space="preserve"> tendencje w danym sektorze.</w:t>
            </w:r>
          </w:p>
        </w:tc>
        <w:tc>
          <w:tcPr>
            <w:tcW w:w="1973" w:type="pct"/>
          </w:tcPr>
          <w:p w:rsidR="000D6F9B" w:rsidRPr="00116CF6" w:rsidRDefault="000D6F9B" w:rsidP="00116CF6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Spełnienie kryterium jest konieczne do przyznania dofinansowania.</w:t>
            </w:r>
          </w:p>
          <w:p w:rsidR="000D6F9B" w:rsidRPr="00116CF6" w:rsidRDefault="000D6F9B" w:rsidP="00116CF6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Projekty niespełniające kryterium są odrzucane.</w:t>
            </w:r>
          </w:p>
          <w:p w:rsidR="000D6F9B" w:rsidRPr="009737F4" w:rsidRDefault="000D6F9B" w:rsidP="00116CF6">
            <w:pPr>
              <w:rPr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Ocena spełniania kryterium polega na przypisaniu wartości logicznych „tak”, „nie”.</w:t>
            </w:r>
          </w:p>
        </w:tc>
      </w:tr>
    </w:tbl>
    <w:p w:rsidR="000D6F9B" w:rsidRPr="009737F4" w:rsidRDefault="000D6F9B">
      <w:pPr>
        <w:rPr>
          <w:rFonts w:ascii="Arial" w:hAnsi="Arial" w:cs="Arial"/>
          <w:sz w:val="20"/>
          <w:szCs w:val="20"/>
          <w:lang w:val="pl-PL"/>
        </w:rPr>
      </w:pPr>
    </w:p>
    <w:p w:rsidR="000D6F9B" w:rsidRDefault="000D6F9B">
      <w:pPr>
        <w:rPr>
          <w:rFonts w:ascii="Arial" w:hAnsi="Arial" w:cs="Arial"/>
          <w:sz w:val="20"/>
          <w:szCs w:val="20"/>
          <w:lang w:val="pl-PL"/>
        </w:rPr>
      </w:pPr>
    </w:p>
    <w:p w:rsidR="00116CF6" w:rsidRPr="009737F4" w:rsidRDefault="00116CF6">
      <w:pPr>
        <w:rPr>
          <w:rFonts w:ascii="Arial" w:hAnsi="Arial" w:cs="Arial"/>
          <w:sz w:val="20"/>
          <w:szCs w:val="20"/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"/>
        <w:gridCol w:w="2089"/>
        <w:gridCol w:w="8864"/>
        <w:gridCol w:w="2772"/>
      </w:tblGrid>
      <w:tr w:rsidR="000D6F9B" w:rsidRPr="009737F4" w:rsidTr="00DF4120">
        <w:trPr>
          <w:tblHeader/>
        </w:trPr>
        <w:tc>
          <w:tcPr>
            <w:tcW w:w="1422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b/>
                <w:sz w:val="20"/>
                <w:szCs w:val="20"/>
                <w:lang w:val="pl-PL"/>
              </w:rPr>
              <w:lastRenderedPageBreak/>
              <w:t xml:space="preserve">Kryteria jakości </w:t>
            </w:r>
          </w:p>
        </w:tc>
      </w:tr>
      <w:tr w:rsidR="000D6F9B" w:rsidRPr="009737F4" w:rsidTr="00DF4120">
        <w:trPr>
          <w:tblHeader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Nazwa kryterium</w:t>
            </w: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Definicja kryterium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Opis znaczenia kryterium</w:t>
            </w:r>
          </w:p>
        </w:tc>
      </w:tr>
      <w:tr w:rsidR="000D6F9B" w:rsidRPr="009737F4" w:rsidTr="00DF4120">
        <w:trPr>
          <w:trHeight w:val="453"/>
          <w:tblHeader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</w:tr>
      <w:tr w:rsidR="000D6F9B" w:rsidRPr="004D23D0" w:rsidTr="00874E17">
        <w:trPr>
          <w:trHeight w:val="813"/>
        </w:trPr>
        <w:tc>
          <w:tcPr>
            <w:tcW w:w="495" w:type="dxa"/>
            <w:vMerge w:val="restart"/>
            <w:shd w:val="clear" w:color="auto" w:fill="auto"/>
          </w:tcPr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4.1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0D6F9B" w:rsidRPr="009737F4" w:rsidRDefault="000D6F9B" w:rsidP="00DF41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 xml:space="preserve">Odpowiedniość / Adekwatność / Trafność </w:t>
            </w:r>
          </w:p>
        </w:tc>
        <w:tc>
          <w:tcPr>
            <w:tcW w:w="8864" w:type="dxa"/>
            <w:shd w:val="clear" w:color="auto" w:fill="auto"/>
          </w:tcPr>
          <w:p w:rsidR="000D6F9B" w:rsidRPr="00874E17" w:rsidRDefault="00DE6CAE" w:rsidP="00DE6CAE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 w:eastAsia="en-US"/>
              </w:rPr>
            </w:pPr>
            <w:r w:rsidRPr="00874E17">
              <w:rPr>
                <w:rFonts w:ascii="Arial" w:hAnsi="Arial" w:cs="Arial"/>
                <w:sz w:val="20"/>
                <w:szCs w:val="20"/>
                <w:lang w:val="pl-PL"/>
              </w:rPr>
              <w:t>K</w:t>
            </w:r>
            <w:r w:rsidR="006F43A3" w:rsidRPr="00874E17">
              <w:rPr>
                <w:rFonts w:ascii="Arial" w:hAnsi="Arial" w:cs="Arial"/>
                <w:sz w:val="20"/>
                <w:szCs w:val="20"/>
                <w:lang w:val="pl-PL"/>
              </w:rPr>
              <w:t>ryterium ma</w:t>
            </w:r>
            <w:r w:rsidRPr="00874E17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6F43A3" w:rsidRPr="00874E17">
              <w:rPr>
                <w:rFonts w:ascii="Arial" w:hAnsi="Arial" w:cs="Arial"/>
                <w:sz w:val="20"/>
                <w:szCs w:val="20"/>
                <w:lang w:val="pl-PL"/>
              </w:rPr>
              <w:t xml:space="preserve">na celu zapewnienie, aby wybrane do dofinansowania projekty w jak największym stopniu przyczyniały się do realizacji Strategii ZIT </w:t>
            </w:r>
            <w:r w:rsidR="00733346" w:rsidRPr="00874E17">
              <w:rPr>
                <w:rFonts w:ascii="Arial" w:hAnsi="Arial" w:cs="Arial"/>
                <w:sz w:val="20"/>
                <w:szCs w:val="20"/>
                <w:lang w:val="pl-PL"/>
              </w:rPr>
              <w:t>Koszalińsko-Kołobrzesko-Białogardzkiego Obszaru Funkcjonalnego (KKBOF)</w:t>
            </w:r>
            <w:r w:rsidRPr="00874E1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2772" w:type="dxa"/>
            <w:shd w:val="clear" w:color="auto" w:fill="auto"/>
          </w:tcPr>
          <w:p w:rsidR="000D6F9B" w:rsidRPr="009737F4" w:rsidRDefault="000D6F9B" w:rsidP="00DF4120">
            <w:pPr>
              <w:tabs>
                <w:tab w:val="left" w:pos="1204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D6F9B" w:rsidRPr="009737F4" w:rsidTr="00DF4120">
        <w:tc>
          <w:tcPr>
            <w:tcW w:w="495" w:type="dxa"/>
            <w:vMerge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864" w:type="dxa"/>
            <w:shd w:val="clear" w:color="auto" w:fill="auto"/>
          </w:tcPr>
          <w:p w:rsidR="00E705CD" w:rsidRPr="009737F4" w:rsidRDefault="00401249" w:rsidP="00401249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1.</w:t>
            </w:r>
            <w:r w:rsidRPr="009737F4"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 xml:space="preserve"> Stopień realiz</w:t>
            </w:r>
            <w:r w:rsidR="00733346" w:rsidRPr="009737F4"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>acji wskaźnika Strategii ZIT KKBOF</w:t>
            </w:r>
            <w:r w:rsidR="00E705CD" w:rsidRPr="009737F4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  <w:p w:rsidR="00E705CD" w:rsidRPr="009737F4" w:rsidRDefault="00E705CD" w:rsidP="00401249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733346" w:rsidRPr="009737F4" w:rsidRDefault="00E705CD" w:rsidP="00401249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</w:t>
            </w:r>
            <w:r w:rsidR="00401249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cenie podlegać będzie stopień w </w:t>
            </w:r>
            <w:r w:rsidR="00292BD2" w:rsidRPr="009737F4">
              <w:rPr>
                <w:rFonts w:ascii="Arial" w:hAnsi="Arial" w:cs="Arial"/>
                <w:sz w:val="20"/>
                <w:szCs w:val="20"/>
                <w:lang w:val="pl-PL"/>
              </w:rPr>
              <w:t>jakim projekt realizuje założon</w:t>
            </w:r>
            <w:r w:rsidR="00F21DA4" w:rsidRPr="009737F4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="00401249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w Strategii ZIT </w:t>
            </w:r>
            <w:r w:rsidR="00733346" w:rsidRPr="009737F4">
              <w:rPr>
                <w:rFonts w:ascii="Arial" w:hAnsi="Arial" w:cs="Arial"/>
                <w:sz w:val="20"/>
                <w:szCs w:val="20"/>
                <w:lang w:val="pl-PL"/>
              </w:rPr>
              <w:t>KKBOF</w:t>
            </w:r>
            <w:r w:rsidR="00401249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wskaźnik </w:t>
            </w:r>
            <w:r w:rsidR="00F21DA4" w:rsidRPr="009737F4">
              <w:rPr>
                <w:rFonts w:ascii="Arial" w:hAnsi="Arial" w:cs="Arial"/>
                <w:sz w:val="20"/>
                <w:szCs w:val="20"/>
                <w:lang w:val="pl-PL"/>
              </w:rPr>
              <w:t>produktu</w:t>
            </w:r>
            <w:r w:rsidR="00401249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określon</w:t>
            </w:r>
            <w:r w:rsidR="00F21DA4" w:rsidRPr="009737F4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="00401249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dla wskazanego działania</w:t>
            </w:r>
            <w:r w:rsidR="00F21DA4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2.2.1</w:t>
            </w:r>
            <w:r w:rsidR="00401249" w:rsidRPr="009737F4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  <w:p w:rsidR="00062EB0" w:rsidRPr="009737F4" w:rsidRDefault="00062EB0" w:rsidP="00401249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Liczba przedsiębiorstw objętych wsparciem w celu wprowadzenia produktów nowych dla rynku (szt.)</w:t>
            </w:r>
          </w:p>
          <w:p w:rsidR="00401249" w:rsidRPr="009737F4" w:rsidRDefault="00401249" w:rsidP="00401249">
            <w:pPr>
              <w:pStyle w:val="TableParagraph"/>
              <w:ind w:right="135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</w:p>
          <w:p w:rsidR="00401249" w:rsidRPr="009737F4" w:rsidRDefault="00165A38" w:rsidP="00401249">
            <w:pPr>
              <w:pStyle w:val="TableParagraph"/>
              <w:ind w:right="135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Punktacja uzależniona jest od</w:t>
            </w:r>
            <w:r w:rsidR="00062EB0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tego czy w ramach projektu przedsiębiorstwo wprowadzi przynajmniej jeden produkt nowy dla rynku</w:t>
            </w:r>
            <w:r w:rsidR="00401249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:</w:t>
            </w:r>
          </w:p>
          <w:p w:rsidR="00DE6CAE" w:rsidRPr="009737F4" w:rsidRDefault="00062EB0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1</w:t>
            </w:r>
            <w:r w:rsidR="0070144D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</w:t>
            </w:r>
            <w:r w:rsidR="00DE6CAE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i więcej – </w:t>
            </w: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6</w:t>
            </w:r>
            <w:r w:rsidR="00DE6CAE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pkt</w:t>
            </w:r>
            <w:r w:rsidR="00E705CD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;</w:t>
            </w:r>
          </w:p>
          <w:p w:rsidR="00DE6CAE" w:rsidRPr="009737F4" w:rsidRDefault="00062EB0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brak nowych produktów</w:t>
            </w:r>
            <w:r w:rsidR="00DE6CAE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– </w:t>
            </w:r>
            <w:r w:rsidR="00401249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0</w:t>
            </w:r>
            <w:r w:rsidR="00DE6CAE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pkt</w:t>
            </w:r>
            <w:r w:rsidR="00E705CD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.</w:t>
            </w:r>
          </w:p>
          <w:p w:rsidR="00EA4946" w:rsidRPr="009737F4" w:rsidRDefault="00EA4946" w:rsidP="00C06798">
            <w:pPr>
              <w:pStyle w:val="Akapitzlist"/>
              <w:ind w:left="360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</w:p>
          <w:p w:rsidR="000D6F9B" w:rsidRPr="009737F4" w:rsidRDefault="003610C2" w:rsidP="0070144D">
            <w:pPr>
              <w:pStyle w:val="TableParagraph"/>
              <w:ind w:right="135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0 punktów w tym kryterium nie dyskwalifikuje projektu.</w:t>
            </w:r>
          </w:p>
        </w:tc>
        <w:tc>
          <w:tcPr>
            <w:tcW w:w="2772" w:type="dxa"/>
            <w:shd w:val="clear" w:color="auto" w:fill="auto"/>
          </w:tcPr>
          <w:p w:rsidR="00DB3398" w:rsidRPr="00DB3398" w:rsidRDefault="006F43A3" w:rsidP="00DB3398">
            <w:pPr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DB3398">
              <w:rPr>
                <w:rFonts w:ascii="Arial" w:eastAsia="Calibri" w:hAnsi="Arial" w:cs="Arial"/>
                <w:sz w:val="20"/>
                <w:szCs w:val="20"/>
                <w:lang w:val="pl-PL"/>
              </w:rPr>
              <w:t>Skala punktów 0</w:t>
            </w:r>
            <w:r w:rsidR="00116CF6" w:rsidRPr="00DB3398">
              <w:rPr>
                <w:rFonts w:ascii="Arial" w:eastAsia="Calibri" w:hAnsi="Arial" w:cs="Arial"/>
                <w:sz w:val="20"/>
                <w:szCs w:val="20"/>
                <w:lang w:val="pl-PL"/>
              </w:rPr>
              <w:t>/</w:t>
            </w:r>
            <w:r w:rsidR="00292BD2" w:rsidRPr="00DB3398">
              <w:rPr>
                <w:rFonts w:ascii="Arial" w:eastAsia="Calibri" w:hAnsi="Arial" w:cs="Arial"/>
                <w:sz w:val="20"/>
                <w:szCs w:val="20"/>
                <w:lang w:val="pl-PL"/>
              </w:rPr>
              <w:t>6</w:t>
            </w:r>
            <w:r w:rsidR="00AD7CF4" w:rsidRPr="00DB3398">
              <w:rPr>
                <w:rFonts w:ascii="Arial" w:eastAsia="Calibri" w:hAnsi="Arial" w:cs="Arial"/>
                <w:sz w:val="20"/>
                <w:szCs w:val="20"/>
                <w:lang w:val="pl-PL"/>
              </w:rPr>
              <w:t>,</w:t>
            </w:r>
            <w:r w:rsidRPr="00DB3398">
              <w:rPr>
                <w:rFonts w:ascii="Arial" w:eastAsia="Calibri" w:hAnsi="Arial" w:cs="Arial"/>
                <w:sz w:val="20"/>
                <w:szCs w:val="20"/>
                <w:lang w:val="pl-PL"/>
              </w:rPr>
              <w:t xml:space="preserve"> </w:t>
            </w:r>
          </w:p>
          <w:p w:rsidR="000D6F9B" w:rsidRPr="009737F4" w:rsidRDefault="006F43A3" w:rsidP="00DB3398">
            <w:pPr>
              <w:rPr>
                <w:lang w:val="pl-PL"/>
              </w:rPr>
            </w:pPr>
            <w:r w:rsidRPr="00DB3398">
              <w:rPr>
                <w:rFonts w:ascii="Arial" w:eastAsia="Calibri" w:hAnsi="Arial" w:cs="Arial"/>
                <w:sz w:val="20"/>
                <w:szCs w:val="20"/>
                <w:lang w:val="pl-PL"/>
              </w:rPr>
              <w:t>waga 1</w:t>
            </w:r>
          </w:p>
        </w:tc>
      </w:tr>
      <w:tr w:rsidR="006F43A3" w:rsidRPr="009737F4" w:rsidTr="00DF4120">
        <w:tc>
          <w:tcPr>
            <w:tcW w:w="4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F43A3" w:rsidRPr="009737F4" w:rsidRDefault="006F43A3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F43A3" w:rsidRPr="009737F4" w:rsidRDefault="006F43A3" w:rsidP="00DF41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E705CD" w:rsidRPr="009737F4" w:rsidRDefault="006D5A1F" w:rsidP="006D5A1F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2. </w:t>
            </w:r>
            <w:r w:rsidRPr="009737F4"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>Komplementarny i zintegrowany charakter projektu</w:t>
            </w:r>
            <w:r w:rsidR="00E705CD" w:rsidRPr="009737F4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  <w:p w:rsidR="00E705CD" w:rsidRPr="009737F4" w:rsidRDefault="00E705CD" w:rsidP="006D5A1F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E705CD" w:rsidRPr="009737F4" w:rsidRDefault="00E705CD" w:rsidP="006D5A1F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Ocenie podlegać będzie:</w:t>
            </w:r>
          </w:p>
          <w:p w:rsidR="00E705CD" w:rsidRPr="009737F4" w:rsidRDefault="00E705CD" w:rsidP="006D5A1F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- </w:t>
            </w:r>
            <w:r w:rsidR="006D5A1F" w:rsidRPr="009737F4">
              <w:rPr>
                <w:rFonts w:ascii="Arial" w:hAnsi="Arial" w:cs="Arial"/>
                <w:sz w:val="20"/>
                <w:szCs w:val="20"/>
                <w:lang w:val="pl-PL"/>
              </w:rPr>
              <w:t>zintegrowany i kompleksowy charakter projektu w odniesieniu do wytyczonych kierunków działań na rzecz rozwoju aktywności gospodarczej oraz zwiększ</w:t>
            </w:r>
            <w:r w:rsidR="00C06798" w:rsidRPr="009737F4">
              <w:rPr>
                <w:rFonts w:ascii="Arial" w:hAnsi="Arial" w:cs="Arial"/>
                <w:sz w:val="20"/>
                <w:szCs w:val="20"/>
                <w:lang w:val="pl-PL"/>
              </w:rPr>
              <w:t>enia konkurencyjności sektora MŚ</w:t>
            </w:r>
            <w:r w:rsidR="006D5A1F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P </w:t>
            </w:r>
            <w:r w:rsidR="008067CF" w:rsidRPr="009737F4">
              <w:rPr>
                <w:rFonts w:ascii="Arial" w:hAnsi="Arial" w:cs="Arial"/>
                <w:sz w:val="20"/>
                <w:szCs w:val="20"/>
                <w:lang w:val="pl-PL"/>
              </w:rPr>
              <w:t>Koszalińsko-Kołobrzesko-Białogardzkiego Obszaru Funkcjonalnego (KKBOF)</w:t>
            </w:r>
            <w:r w:rsidR="00EA4946" w:rsidRPr="009737F4">
              <w:rPr>
                <w:rFonts w:ascii="Arial" w:hAnsi="Arial" w:cs="Arial"/>
                <w:sz w:val="20"/>
                <w:szCs w:val="20"/>
                <w:lang w:val="pl-PL"/>
              </w:rPr>
              <w:t>,</w:t>
            </w:r>
          </w:p>
          <w:p w:rsidR="00E705CD" w:rsidRPr="009737F4" w:rsidRDefault="00E705CD" w:rsidP="006D5A1F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- czy p</w:t>
            </w:r>
            <w:r w:rsidRPr="009737F4">
              <w:rPr>
                <w:rFonts w:ascii="Arial" w:eastAsiaTheme="minorHAnsi" w:hAnsi="Arial" w:cs="Arial"/>
                <w:sz w:val="20"/>
                <w:szCs w:val="20"/>
                <w:lang w:val="pl-PL" w:eastAsia="en-US"/>
              </w:rPr>
              <w:t>rojekt jest kontynuacją lub uzupełnieniem zrealizowanych/trwających projektów</w:t>
            </w:r>
            <w:r w:rsidR="00EA4946" w:rsidRPr="009737F4">
              <w:rPr>
                <w:rFonts w:ascii="Arial" w:eastAsiaTheme="minorHAnsi" w:hAnsi="Arial" w:cs="Arial"/>
                <w:sz w:val="20"/>
                <w:szCs w:val="20"/>
                <w:lang w:val="pl-PL" w:eastAsia="en-US"/>
              </w:rPr>
              <w:t>,</w:t>
            </w:r>
            <w:r w:rsidRPr="009737F4">
              <w:rPr>
                <w:rFonts w:ascii="Arial" w:eastAsiaTheme="minorHAnsi" w:hAnsi="Arial" w:cs="Arial"/>
                <w:sz w:val="20"/>
                <w:szCs w:val="20"/>
                <w:lang w:val="pl-PL" w:eastAsia="en-US"/>
              </w:rPr>
              <w:t xml:space="preserve"> bądź zaplanowanych projektów. </w:t>
            </w:r>
          </w:p>
          <w:p w:rsidR="001F2F6B" w:rsidRPr="009737F4" w:rsidRDefault="001F2F6B" w:rsidP="001F2F6B">
            <w:pPr>
              <w:pStyle w:val="TableParagraph"/>
              <w:rPr>
                <w:rFonts w:ascii="Arial" w:eastAsia="MyriadPro-Regular" w:hAnsi="Arial" w:cs="Arial"/>
                <w:vanish/>
                <w:sz w:val="20"/>
                <w:szCs w:val="20"/>
                <w:lang w:val="pl-PL"/>
                <w:specVanish/>
              </w:rPr>
            </w:pPr>
            <w:r w:rsidRPr="009737F4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 xml:space="preserve">Efekty przedsięwzięć powinny się wzajemnie uzupełniać i być zbieżne w co najmniej jednym punkcie odniesienia z wytyczonymi w ramach ZIT </w:t>
            </w:r>
            <w:r w:rsidR="008067CF" w:rsidRPr="009737F4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>KKBOF</w:t>
            </w:r>
            <w:r w:rsidRPr="009737F4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 xml:space="preserve"> kierunkami działań na rzecz zwiększenia innowacyjności i konkurencyjności sektora M</w:t>
            </w:r>
            <w:r w:rsidR="00C06798" w:rsidRPr="009737F4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>Ś</w:t>
            </w:r>
            <w:r w:rsidRPr="009737F4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 xml:space="preserve">P w </w:t>
            </w:r>
            <w:r w:rsidR="008067CF" w:rsidRPr="009737F4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>KKBOF</w:t>
            </w:r>
            <w:r w:rsidRPr="009737F4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 xml:space="preserve">. </w:t>
            </w:r>
          </w:p>
          <w:p w:rsidR="009336F4" w:rsidRPr="009737F4" w:rsidRDefault="00C06798" w:rsidP="00EA4946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1F2F6B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Przedsięwzięcia wskazywane jako kontynuacja/uzupełnienie/rozwinięcie mogą wykazywać finansowanie z dowolnego źródła, ale muszą rozwiązywać problem zidentyfikowany w Strategii ZIT oraz być realizowane na obszarze/części obszaru funkcjonalnego </w:t>
            </w:r>
            <w:r w:rsidR="008067CF" w:rsidRPr="009737F4">
              <w:rPr>
                <w:rFonts w:ascii="Arial" w:hAnsi="Arial" w:cs="Arial"/>
                <w:sz w:val="20"/>
                <w:szCs w:val="20"/>
                <w:lang w:val="pl-PL"/>
              </w:rPr>
              <w:t>KKBOF</w:t>
            </w:r>
            <w:r w:rsidR="001F2F6B" w:rsidRPr="009737F4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  <w:p w:rsidR="001F2F6B" w:rsidRPr="009737F4" w:rsidRDefault="001F2F6B" w:rsidP="00EA4946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9336F4" w:rsidRPr="009737F4" w:rsidRDefault="006D5A1F" w:rsidP="00EA4946">
            <w:pPr>
              <w:rPr>
                <w:rFonts w:ascii="Arial" w:eastAsia="MyriadPro-Regular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Preferowane będą projekty powiązane z projektami zrealizowanymi / trwającymi / przewidzianymi</w:t>
            </w:r>
            <w:r w:rsidR="0041028C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do realizacji ze środków publicznych</w:t>
            </w:r>
            <w:r w:rsidR="0011738F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41028C" w:rsidRPr="009737F4">
              <w:rPr>
                <w:rFonts w:ascii="Arial" w:hAnsi="Arial" w:cs="Arial"/>
                <w:sz w:val="20"/>
                <w:szCs w:val="20"/>
                <w:lang w:val="pl-PL"/>
              </w:rPr>
              <w:t>w kontekście założonego efektu synergii</w:t>
            </w:r>
            <w:r w:rsidR="00EA4946" w:rsidRPr="009737F4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="00EA4946" w:rsidRPr="009737F4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 xml:space="preserve"> </w:t>
            </w:r>
          </w:p>
          <w:p w:rsidR="00EA4946" w:rsidRPr="009737F4" w:rsidRDefault="00EA4946" w:rsidP="00EA4946">
            <w:pPr>
              <w:rPr>
                <w:rFonts w:ascii="Arial" w:eastAsia="MyriadPro-Regular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 xml:space="preserve">Punktem odniesienia jest działanie w obszarze dostępności terenów inwestycyjnych w obrębie </w:t>
            </w:r>
            <w:r w:rsidR="008067CF" w:rsidRPr="009737F4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>KKBOF</w:t>
            </w:r>
            <w:r w:rsidRPr="009737F4">
              <w:rPr>
                <w:rFonts w:ascii="Arial" w:eastAsia="MyriadPro-Regular" w:hAnsi="Arial" w:cs="Arial"/>
                <w:sz w:val="20"/>
                <w:szCs w:val="20"/>
                <w:lang w:val="pl-PL"/>
              </w:rPr>
              <w:t xml:space="preserve">, rynek pracy, edukacja (w tym szkolnictwo zawodowe), dostępność komunikacyjna: </w:t>
            </w:r>
          </w:p>
          <w:p w:rsidR="0011738F" w:rsidRPr="009737F4" w:rsidRDefault="0011738F" w:rsidP="0011738F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- w przypadku </w:t>
            </w:r>
            <w:r w:rsidR="00841707" w:rsidRPr="009737F4">
              <w:rPr>
                <w:rFonts w:ascii="Arial" w:hAnsi="Arial" w:cs="Arial"/>
                <w:sz w:val="20"/>
                <w:szCs w:val="20"/>
                <w:lang w:val="pl-PL"/>
              </w:rPr>
              <w:t>zlokalizowania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projektu na </w:t>
            </w:r>
            <w:r w:rsidR="00EA4946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obszarze terenu inwestycyjnego 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będąc</w:t>
            </w:r>
            <w:r w:rsidR="00EA4946" w:rsidRPr="009737F4">
              <w:rPr>
                <w:rFonts w:ascii="Arial" w:hAnsi="Arial" w:cs="Arial"/>
                <w:sz w:val="20"/>
                <w:szCs w:val="20"/>
                <w:lang w:val="pl-PL"/>
              </w:rPr>
              <w:t>ego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przedmiotem projektu w ramach Działania 1.1</w:t>
            </w:r>
            <w:r w:rsidR="00C10991" w:rsidRPr="009737F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RPO WZ </w:t>
            </w:r>
            <w:r w:rsidR="00E705CD" w:rsidRPr="009737F4">
              <w:rPr>
                <w:rFonts w:ascii="Arial" w:hAnsi="Arial" w:cs="Arial"/>
                <w:sz w:val="20"/>
                <w:szCs w:val="20"/>
                <w:lang w:val="pl-PL"/>
              </w:rPr>
              <w:t>–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D803C0" w:rsidRPr="009737F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="00E705CD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pkt</w:t>
            </w:r>
            <w:r w:rsidR="00841707" w:rsidRPr="009737F4">
              <w:rPr>
                <w:rFonts w:ascii="Arial" w:hAnsi="Arial" w:cs="Arial"/>
                <w:sz w:val="20"/>
                <w:szCs w:val="20"/>
                <w:lang w:val="pl-PL"/>
              </w:rPr>
              <w:t>, lub</w:t>
            </w:r>
          </w:p>
          <w:p w:rsidR="00616190" w:rsidRPr="009737F4" w:rsidRDefault="00616190" w:rsidP="006D5A1F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- w przypadku </w:t>
            </w:r>
            <w:r w:rsidR="00841707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zlokalizowania 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projektu </w:t>
            </w:r>
            <w:r w:rsidR="00EA4946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na obszarze innego terenu inwestycyjnego </w:t>
            </w:r>
            <w:r w:rsidR="0041028C" w:rsidRPr="009737F4">
              <w:rPr>
                <w:rFonts w:ascii="Arial" w:hAnsi="Arial" w:cs="Arial"/>
                <w:sz w:val="20"/>
                <w:szCs w:val="20"/>
                <w:lang w:val="pl-PL"/>
              </w:rPr>
              <w:t>zlokalizowan</w:t>
            </w:r>
            <w:r w:rsidR="00EA4946" w:rsidRPr="009737F4">
              <w:rPr>
                <w:rFonts w:ascii="Arial" w:hAnsi="Arial" w:cs="Arial"/>
                <w:sz w:val="20"/>
                <w:szCs w:val="20"/>
                <w:lang w:val="pl-PL"/>
              </w:rPr>
              <w:t>ego</w:t>
            </w:r>
            <w:r w:rsidR="0041028C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na obszarze </w:t>
            </w:r>
            <w:r w:rsidR="008067CF" w:rsidRPr="009737F4">
              <w:rPr>
                <w:rFonts w:ascii="Arial" w:hAnsi="Arial" w:cs="Arial"/>
                <w:sz w:val="20"/>
                <w:szCs w:val="20"/>
                <w:lang w:val="pl-PL"/>
              </w:rPr>
              <w:t>KKBOF</w:t>
            </w:r>
            <w:r w:rsidR="0041028C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EA4946" w:rsidRPr="009737F4">
              <w:rPr>
                <w:rFonts w:ascii="Arial" w:hAnsi="Arial" w:cs="Arial"/>
                <w:sz w:val="20"/>
                <w:szCs w:val="20"/>
                <w:lang w:val="pl-PL"/>
              </w:rPr>
              <w:t>–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1F2F6B" w:rsidRPr="009737F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A4946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pkt;</w:t>
            </w:r>
          </w:p>
          <w:p w:rsidR="00AD7CF4" w:rsidRPr="009737F4" w:rsidRDefault="00AD7CF4" w:rsidP="00AD7CF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- projekt jest zintegrowany/komplementarny z innymi przedsięwzięciami zrealizowanymi, trwającymi lub zaplanowanymi do realizacji w ramach Strategii ZIT </w:t>
            </w:r>
            <w:r w:rsidR="008067CF" w:rsidRPr="009737F4">
              <w:rPr>
                <w:rFonts w:ascii="Arial" w:hAnsi="Arial" w:cs="Arial"/>
                <w:sz w:val="20"/>
                <w:szCs w:val="20"/>
                <w:lang w:val="pl-PL"/>
              </w:rPr>
              <w:t>KKBOF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– </w:t>
            </w:r>
            <w:r w:rsidR="008F7CCF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="008F7CCF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pkt;</w:t>
            </w:r>
          </w:p>
          <w:p w:rsidR="00EA4946" w:rsidRPr="009737F4" w:rsidRDefault="00EA4946" w:rsidP="0041028C">
            <w:pPr>
              <w:spacing w:before="40" w:after="40"/>
              <w:rPr>
                <w:rFonts w:ascii="Arial" w:eastAsia="MyriadPro-Regular" w:hAnsi="Arial" w:cs="Arial"/>
                <w:sz w:val="20"/>
                <w:szCs w:val="20"/>
                <w:lang w:val="pl-PL"/>
              </w:rPr>
            </w:pPr>
          </w:p>
          <w:p w:rsidR="00116CF6" w:rsidRPr="009737F4" w:rsidRDefault="00116CF6" w:rsidP="0041028C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16CF6">
              <w:rPr>
                <w:rFonts w:ascii="Arial" w:hAnsi="Arial" w:cs="Arial"/>
                <w:sz w:val="20"/>
                <w:szCs w:val="20"/>
                <w:lang w:val="pl-PL"/>
              </w:rPr>
              <w:t>Za powiązanie z projektami uwzględniającymi założenia priorytetu inwestycyjnego RPO WZ 1a i 1b – dodatkowo 1pkt.</w:t>
            </w:r>
          </w:p>
          <w:p w:rsidR="00A62336" w:rsidRPr="009737F4" w:rsidRDefault="00A62336" w:rsidP="00AD7CF4">
            <w:pPr>
              <w:rPr>
                <w:rFonts w:ascii="Arial" w:hAnsi="Arial" w:cs="Arial"/>
                <w:sz w:val="20"/>
                <w:szCs w:val="20"/>
                <w:lang w:val="pl-PL" w:eastAsia="en-US"/>
              </w:rPr>
            </w:pP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6F43A3" w:rsidRPr="009737F4" w:rsidRDefault="00616190" w:rsidP="00D803C0">
            <w:pPr>
              <w:spacing w:before="40" w:after="4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106AC">
              <w:rPr>
                <w:rFonts w:ascii="Arial" w:eastAsia="Calibri" w:hAnsi="Arial" w:cs="Arial"/>
                <w:sz w:val="20"/>
                <w:szCs w:val="20"/>
                <w:lang w:val="pl-PL"/>
              </w:rPr>
              <w:lastRenderedPageBreak/>
              <w:t>Skala</w:t>
            </w:r>
            <w:r w:rsidRPr="009737F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C106AC">
              <w:rPr>
                <w:rFonts w:ascii="Arial" w:eastAsia="Calibri" w:hAnsi="Arial" w:cs="Arial"/>
                <w:sz w:val="20"/>
                <w:szCs w:val="20"/>
                <w:lang w:val="pl-PL"/>
              </w:rPr>
              <w:t>punktów</w:t>
            </w:r>
            <w:r w:rsidRPr="009737F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D803C0" w:rsidRPr="009737F4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116CF6">
              <w:rPr>
                <w:rFonts w:ascii="Arial" w:eastAsia="Calibri" w:hAnsi="Arial" w:cs="Arial"/>
                <w:sz w:val="20"/>
                <w:szCs w:val="20"/>
              </w:rPr>
              <w:t>/2/3/4/</w:t>
            </w:r>
            <w:r w:rsidR="008F7CCF">
              <w:rPr>
                <w:rFonts w:ascii="Arial" w:eastAsia="Calibri" w:hAnsi="Arial" w:cs="Arial"/>
                <w:sz w:val="20"/>
                <w:szCs w:val="20"/>
              </w:rPr>
              <w:t>5/</w:t>
            </w:r>
            <w:r w:rsidR="00841707" w:rsidRPr="009737F4"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AD7CF4" w:rsidRPr="009737F4"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="006F43A3" w:rsidRPr="009737F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6F43A3" w:rsidRPr="00C106AC">
              <w:rPr>
                <w:rFonts w:ascii="Arial" w:eastAsia="Calibri" w:hAnsi="Arial" w:cs="Arial"/>
                <w:sz w:val="20"/>
                <w:szCs w:val="20"/>
                <w:lang w:val="pl-PL"/>
              </w:rPr>
              <w:t>waga</w:t>
            </w:r>
            <w:r w:rsidR="006F43A3" w:rsidRPr="009737F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C10991" w:rsidRPr="009737F4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  <w:tr w:rsidR="006F43A3" w:rsidRPr="009737F4" w:rsidTr="00DF4120"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6F43A3" w:rsidRPr="009737F4" w:rsidRDefault="006F43A3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6F43A3" w:rsidRPr="009737F4" w:rsidRDefault="006F43A3" w:rsidP="00DF41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1F2F6B" w:rsidRPr="009737F4" w:rsidRDefault="006F43A3" w:rsidP="00AA330F">
            <w:pPr>
              <w:pStyle w:val="Akapitzlist"/>
              <w:numPr>
                <w:ilvl w:val="0"/>
                <w:numId w:val="15"/>
              </w:numPr>
              <w:ind w:left="324" w:hanging="324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>Stopień rozwoju specjalizacji regionalnych</w:t>
            </w:r>
          </w:p>
          <w:p w:rsidR="001F2F6B" w:rsidRPr="009737F4" w:rsidRDefault="001F2F6B" w:rsidP="001F2F6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6F43A3" w:rsidRPr="009737F4" w:rsidRDefault="001F2F6B" w:rsidP="001F2F6B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</w:t>
            </w:r>
            <w:r w:rsidR="006F43A3" w:rsidRPr="009737F4">
              <w:rPr>
                <w:rFonts w:ascii="Arial" w:hAnsi="Arial" w:cs="Arial"/>
                <w:sz w:val="20"/>
                <w:szCs w:val="20"/>
                <w:lang w:val="pl-PL"/>
              </w:rPr>
              <w:t>cenie podlegać będzi</w:t>
            </w:r>
            <w:r w:rsidR="00960C79" w:rsidRPr="009737F4">
              <w:rPr>
                <w:rFonts w:ascii="Arial" w:hAnsi="Arial" w:cs="Arial"/>
                <w:sz w:val="20"/>
                <w:szCs w:val="20"/>
                <w:lang w:val="pl-PL"/>
              </w:rPr>
              <w:t>e czy zgłaszany projekt przez w</w:t>
            </w:r>
            <w:r w:rsidR="006F43A3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nioskodawcę charakteryzuje się przynależnością do regionalnych specjalizacji, wymienionych w Strategii ZIT </w:t>
            </w:r>
            <w:r w:rsidR="008067CF" w:rsidRPr="009737F4">
              <w:rPr>
                <w:rFonts w:ascii="Arial" w:hAnsi="Arial" w:cs="Arial"/>
                <w:sz w:val="20"/>
                <w:szCs w:val="20"/>
                <w:lang w:val="pl-PL"/>
              </w:rPr>
              <w:t>KKBOF</w:t>
            </w:r>
            <w:r w:rsidR="006F43A3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</w:p>
          <w:p w:rsidR="006F43A3" w:rsidRPr="009737F4" w:rsidRDefault="006F43A3" w:rsidP="001F2F6B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Weryfikacja, czy projekt wpisuje się w regionalne specjalizacje, będzie przeprowadzon</w:t>
            </w:r>
            <w:r w:rsidR="00AA330F" w:rsidRPr="009737F4">
              <w:rPr>
                <w:rFonts w:ascii="Arial" w:hAnsi="Arial" w:cs="Arial"/>
                <w:sz w:val="20"/>
                <w:szCs w:val="20"/>
                <w:lang w:val="pl-PL"/>
              </w:rPr>
              <w:t>a na podstawie opisanego przez w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nioskodawcę, w dokumentacji aplikacyjnej rodzaju działalności gospodarczej, której dotyczy projekt.</w:t>
            </w:r>
          </w:p>
          <w:p w:rsidR="006368DA" w:rsidRPr="009737F4" w:rsidRDefault="006368DA" w:rsidP="001F2F6B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8B21B3" w:rsidRPr="008B21B3" w:rsidRDefault="006F43A3" w:rsidP="008B21B3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B21B3">
              <w:rPr>
                <w:rFonts w:ascii="Arial" w:hAnsi="Arial" w:cs="Arial"/>
                <w:sz w:val="20"/>
                <w:szCs w:val="20"/>
                <w:lang w:val="pl-PL"/>
              </w:rPr>
              <w:t xml:space="preserve">Punktacja uzależniona jest </w:t>
            </w:r>
            <w:r w:rsidR="00427DEC" w:rsidRPr="008B21B3">
              <w:rPr>
                <w:rFonts w:ascii="Arial" w:hAnsi="Arial" w:cs="Arial"/>
                <w:sz w:val="20"/>
                <w:szCs w:val="20"/>
                <w:lang w:val="pl-PL"/>
              </w:rPr>
              <w:t xml:space="preserve">od tego </w:t>
            </w:r>
            <w:r w:rsidRPr="008B21B3">
              <w:rPr>
                <w:rFonts w:ascii="Arial" w:hAnsi="Arial" w:cs="Arial"/>
                <w:sz w:val="20"/>
                <w:szCs w:val="20"/>
                <w:lang w:val="pl-PL"/>
              </w:rPr>
              <w:t xml:space="preserve">w jaki rodzaj specjalizacji regionalnej (określonej w Strategii ZIT </w:t>
            </w:r>
            <w:r w:rsidR="008067CF" w:rsidRPr="008B21B3">
              <w:rPr>
                <w:rFonts w:ascii="Arial" w:hAnsi="Arial" w:cs="Arial"/>
                <w:sz w:val="20"/>
                <w:szCs w:val="20"/>
                <w:lang w:val="pl-PL"/>
              </w:rPr>
              <w:t>KKBOF</w:t>
            </w:r>
            <w:r w:rsidRPr="008B21B3">
              <w:rPr>
                <w:rFonts w:ascii="Arial" w:hAnsi="Arial" w:cs="Arial"/>
                <w:sz w:val="20"/>
                <w:szCs w:val="20"/>
                <w:lang w:val="pl-PL"/>
              </w:rPr>
              <w:t>) wpisuje się projekt:</w:t>
            </w:r>
          </w:p>
          <w:p w:rsidR="004B3BA8" w:rsidRDefault="004B3BA8" w:rsidP="004B3BA8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B3BA8">
              <w:rPr>
                <w:rFonts w:ascii="Arial" w:hAnsi="Arial" w:cs="Arial"/>
                <w:sz w:val="20"/>
                <w:szCs w:val="20"/>
                <w:lang w:val="pl-PL"/>
              </w:rPr>
              <w:t xml:space="preserve">branża metalowa i maszynowa – </w:t>
            </w:r>
            <w:r w:rsidR="00A51D8E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  <w:r w:rsidRPr="004B3BA8">
              <w:rPr>
                <w:rFonts w:ascii="Arial" w:hAnsi="Arial" w:cs="Arial"/>
                <w:sz w:val="20"/>
                <w:szCs w:val="20"/>
                <w:lang w:val="pl-PL"/>
              </w:rPr>
              <w:t xml:space="preserve"> pkt.</w:t>
            </w:r>
          </w:p>
          <w:p w:rsidR="004B3BA8" w:rsidRDefault="00160B73" w:rsidP="004B3BA8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turystyka</w:t>
            </w:r>
            <w:r w:rsidR="004B3BA8" w:rsidRPr="004B3BA8">
              <w:rPr>
                <w:rFonts w:ascii="Arial" w:hAnsi="Arial" w:cs="Arial"/>
                <w:sz w:val="20"/>
                <w:szCs w:val="20"/>
                <w:lang w:val="pl-PL"/>
              </w:rPr>
              <w:t xml:space="preserve"> – </w:t>
            </w:r>
            <w:r w:rsidR="00A51D8E">
              <w:rPr>
                <w:rFonts w:ascii="Arial" w:hAnsi="Arial" w:cs="Arial"/>
                <w:sz w:val="20"/>
                <w:szCs w:val="20"/>
                <w:lang w:val="pl-PL"/>
              </w:rPr>
              <w:t xml:space="preserve">5 </w:t>
            </w:r>
            <w:r w:rsidR="004B3BA8" w:rsidRPr="004B3BA8">
              <w:rPr>
                <w:rFonts w:ascii="Arial" w:hAnsi="Arial" w:cs="Arial"/>
                <w:sz w:val="20"/>
                <w:szCs w:val="20"/>
                <w:lang w:val="pl-PL"/>
              </w:rPr>
              <w:t>pkt.</w:t>
            </w:r>
          </w:p>
          <w:p w:rsidR="004B3BA8" w:rsidRDefault="004B3BA8" w:rsidP="004B3BA8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biogospodarka – </w:t>
            </w:r>
            <w:r w:rsidR="00A51D8E">
              <w:rPr>
                <w:rFonts w:ascii="Arial" w:hAnsi="Arial" w:cs="Arial"/>
                <w:sz w:val="20"/>
                <w:szCs w:val="20"/>
                <w:lang w:val="pl-PL"/>
              </w:rPr>
              <w:t>4 pkt.</w:t>
            </w:r>
          </w:p>
          <w:p w:rsidR="00A51D8E" w:rsidRPr="00A51D8E" w:rsidRDefault="00160B73" w:rsidP="00A51D8E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branża drzewna i chemiczna</w:t>
            </w:r>
            <w:r w:rsidRPr="00A51D8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A51D8E" w:rsidRPr="00A51D8E">
              <w:rPr>
                <w:rFonts w:ascii="Arial" w:hAnsi="Arial" w:cs="Arial"/>
                <w:sz w:val="20"/>
                <w:szCs w:val="20"/>
                <w:lang w:val="pl-PL"/>
              </w:rPr>
              <w:t xml:space="preserve">- </w:t>
            </w:r>
            <w:r w:rsidR="00A51D8E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="00A51D8E" w:rsidRPr="00A51D8E">
              <w:rPr>
                <w:rFonts w:ascii="Arial" w:hAnsi="Arial" w:cs="Arial"/>
                <w:sz w:val="20"/>
                <w:szCs w:val="20"/>
                <w:lang w:val="pl-PL"/>
              </w:rPr>
              <w:t xml:space="preserve"> pkt.</w:t>
            </w:r>
          </w:p>
          <w:p w:rsidR="004B3BA8" w:rsidRPr="004B3BA8" w:rsidRDefault="004B3BA8" w:rsidP="004B3BA8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działalność morska i </w:t>
            </w:r>
            <w:r w:rsidRPr="004B3BA8">
              <w:rPr>
                <w:rFonts w:ascii="Arial" w:hAnsi="Arial" w:cs="Arial"/>
                <w:sz w:val="20"/>
                <w:szCs w:val="20"/>
                <w:lang w:val="pl-PL"/>
              </w:rPr>
              <w:t>logistyka</w:t>
            </w:r>
            <w:r w:rsidR="00160B73">
              <w:rPr>
                <w:rFonts w:ascii="Arial" w:hAnsi="Arial" w:cs="Arial"/>
                <w:sz w:val="20"/>
                <w:szCs w:val="20"/>
                <w:lang w:val="pl-PL"/>
              </w:rPr>
              <w:t>, usługi przyszłości</w:t>
            </w:r>
            <w:r w:rsidRPr="004B3BA8">
              <w:rPr>
                <w:rFonts w:ascii="Arial" w:hAnsi="Arial" w:cs="Arial"/>
                <w:sz w:val="20"/>
                <w:szCs w:val="20"/>
                <w:lang w:val="pl-PL"/>
              </w:rPr>
              <w:t xml:space="preserve"> – 2 pkt.</w:t>
            </w:r>
          </w:p>
          <w:p w:rsidR="006F43A3" w:rsidRPr="00C106AC" w:rsidRDefault="004B3BA8" w:rsidP="00C106A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B3BA8">
              <w:rPr>
                <w:rFonts w:ascii="Arial" w:hAnsi="Arial" w:cs="Arial"/>
                <w:sz w:val="20"/>
                <w:szCs w:val="20"/>
                <w:lang w:val="pl-PL"/>
              </w:rPr>
              <w:t>inne – 1 pkt.</w:t>
            </w: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6F43A3" w:rsidRPr="009737F4" w:rsidRDefault="006F43A3" w:rsidP="00A51D8E">
            <w:pPr>
              <w:spacing w:before="40" w:after="40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>Skala punktów 1</w:t>
            </w:r>
            <w:r w:rsidR="004F1D89">
              <w:rPr>
                <w:rFonts w:ascii="Arial" w:eastAsia="Calibri" w:hAnsi="Arial" w:cs="Arial"/>
                <w:sz w:val="20"/>
                <w:szCs w:val="20"/>
                <w:lang w:val="pl-PL"/>
              </w:rPr>
              <w:t>/</w:t>
            </w:r>
            <w:r w:rsidR="00A51D8E">
              <w:rPr>
                <w:rFonts w:ascii="Arial" w:eastAsia="Calibri" w:hAnsi="Arial" w:cs="Arial"/>
                <w:sz w:val="20"/>
                <w:szCs w:val="20"/>
                <w:lang w:val="pl-PL"/>
              </w:rPr>
              <w:t>2/3/4/5/6</w:t>
            </w:r>
            <w:r w:rsidR="0021728D"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>,</w:t>
            </w:r>
            <w:r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 xml:space="preserve"> waga </w:t>
            </w:r>
            <w:r w:rsidR="00763661"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>2</w:t>
            </w:r>
          </w:p>
        </w:tc>
      </w:tr>
      <w:tr w:rsidR="006F43A3" w:rsidRPr="009737F4" w:rsidTr="00DF4120"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6F43A3" w:rsidRPr="009737F4" w:rsidRDefault="006F43A3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6F43A3" w:rsidRPr="009737F4" w:rsidRDefault="006F43A3" w:rsidP="00DF41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1F2F6B" w:rsidRPr="009737F4" w:rsidRDefault="006F43A3" w:rsidP="00AA330F">
            <w:pPr>
              <w:pStyle w:val="Akapitzlist"/>
              <w:numPr>
                <w:ilvl w:val="0"/>
                <w:numId w:val="15"/>
              </w:numPr>
              <w:spacing w:before="40" w:after="40"/>
              <w:ind w:left="393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>Kooperacja</w:t>
            </w:r>
          </w:p>
          <w:p w:rsidR="001F2F6B" w:rsidRPr="009737F4" w:rsidRDefault="001F2F6B" w:rsidP="001F2F6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</w:pPr>
          </w:p>
          <w:p w:rsidR="006F43A3" w:rsidRPr="009737F4" w:rsidRDefault="001F2F6B" w:rsidP="001F2F6B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</w:t>
            </w:r>
            <w:r w:rsidR="006F43A3" w:rsidRPr="009737F4">
              <w:rPr>
                <w:rFonts w:ascii="Arial" w:hAnsi="Arial" w:cs="Arial"/>
                <w:sz w:val="20"/>
                <w:szCs w:val="20"/>
                <w:lang w:val="pl-PL"/>
              </w:rPr>
              <w:t>cenie podlegać będzie czy w wyniku realizacji projektu zostanie nawiązana/ro</w:t>
            </w:r>
            <w:r w:rsidR="00493CF8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zwinięta współpraca z lokalnym </w:t>
            </w:r>
            <w:r w:rsidR="008C2E94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(pochodzącymi z 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obszaru </w:t>
            </w:r>
            <w:r w:rsidR="008067CF" w:rsidRPr="009737F4">
              <w:rPr>
                <w:rFonts w:ascii="Arial" w:hAnsi="Arial" w:cs="Arial"/>
                <w:sz w:val="20"/>
                <w:szCs w:val="20"/>
                <w:lang w:val="pl-PL"/>
              </w:rPr>
              <w:t>KKBOF</w:t>
            </w:r>
            <w:r w:rsidR="008C2E94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) i </w:t>
            </w:r>
            <w:r w:rsidR="006F43A3" w:rsidRPr="009737F4">
              <w:rPr>
                <w:rFonts w:ascii="Arial" w:hAnsi="Arial" w:cs="Arial"/>
                <w:sz w:val="20"/>
                <w:szCs w:val="20"/>
                <w:lang w:val="pl-PL"/>
              </w:rPr>
              <w:t>ponad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lokalnymi</w:t>
            </w:r>
            <w:r w:rsidR="006F43A3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493CF8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(pochodzącymi spoza obszaru </w:t>
            </w:r>
            <w:r w:rsidR="008067CF" w:rsidRPr="009737F4">
              <w:rPr>
                <w:rFonts w:ascii="Arial" w:hAnsi="Arial" w:cs="Arial"/>
                <w:sz w:val="20"/>
                <w:szCs w:val="20"/>
                <w:lang w:val="pl-PL"/>
              </w:rPr>
              <w:t>KKBOF</w:t>
            </w:r>
            <w:r w:rsidR="00493CF8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) </w:t>
            </w:r>
            <w:r w:rsidR="006F43A3" w:rsidRPr="009737F4">
              <w:rPr>
                <w:rFonts w:ascii="Arial" w:hAnsi="Arial" w:cs="Arial"/>
                <w:sz w:val="20"/>
                <w:szCs w:val="20"/>
                <w:lang w:val="pl-PL"/>
              </w:rPr>
              <w:t>partnerami gospodarczymi</w:t>
            </w:r>
            <w:r w:rsidR="00AA330F" w:rsidRPr="009737F4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  <w:p w:rsidR="00160B73" w:rsidRPr="00160B73" w:rsidRDefault="00160B73" w:rsidP="00160B73">
            <w:pPr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</w:p>
          <w:p w:rsidR="00160B73" w:rsidRPr="00160B73" w:rsidRDefault="00160B73" w:rsidP="00160B73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160B73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kooperacja z partnerami działającymi na obszarze i poza obszarem KKBOF – 6 pkt</w:t>
            </w:r>
          </w:p>
          <w:p w:rsidR="00AA330F" w:rsidRPr="009737F4" w:rsidRDefault="00AA330F" w:rsidP="00C06798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kooperacja z partnerami </w:t>
            </w:r>
            <w:r w:rsidR="001F2F6B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działającymi na obszarze</w:t>
            </w:r>
            <w:r w:rsidR="008B76BA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</w:t>
            </w:r>
            <w:r w:rsidR="008067CF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KKBOF</w:t>
            </w: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–</w:t>
            </w:r>
            <w:r w:rsidR="008B76BA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</w:t>
            </w:r>
            <w:r w:rsidR="00D85F0B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4</w:t>
            </w: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pkt;</w:t>
            </w:r>
          </w:p>
          <w:p w:rsidR="00AA330F" w:rsidRPr="009737F4" w:rsidRDefault="00AA330F" w:rsidP="00C06798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kooperacja z partnerami </w:t>
            </w:r>
            <w:r w:rsidR="001F2F6B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działającymi </w:t>
            </w:r>
            <w:r w:rsidR="008B76BA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poza obszar</w:t>
            </w:r>
            <w:r w:rsidR="001F2F6B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em</w:t>
            </w:r>
            <w:r w:rsidR="008B76BA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</w:t>
            </w:r>
            <w:r w:rsidR="008067CF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KKBOF</w:t>
            </w:r>
            <w:r w:rsidR="008B76BA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</w:t>
            </w: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– 2 pkt</w:t>
            </w:r>
            <w:r w:rsidR="003610C2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;</w:t>
            </w:r>
          </w:p>
          <w:p w:rsidR="003610C2" w:rsidRPr="009737F4" w:rsidRDefault="003610C2" w:rsidP="00C06798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brak kooperacji – 0 pkt.</w:t>
            </w:r>
          </w:p>
          <w:p w:rsidR="003610C2" w:rsidRPr="009737F4" w:rsidRDefault="003610C2" w:rsidP="006F43A3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3610C2" w:rsidRPr="009737F4" w:rsidRDefault="003610C2" w:rsidP="006F43A3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0 punktów w tym kryterium nie dyskwalifikuje projektu.</w:t>
            </w:r>
          </w:p>
          <w:p w:rsidR="006F43A3" w:rsidRPr="009737F4" w:rsidRDefault="006F43A3" w:rsidP="00493CF8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6F43A3" w:rsidRPr="009737F4" w:rsidRDefault="00493CF8" w:rsidP="004F1D89">
            <w:pPr>
              <w:spacing w:before="40" w:after="40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>Skala punktów 0</w:t>
            </w:r>
            <w:r w:rsidR="004F1D89">
              <w:rPr>
                <w:rFonts w:ascii="Arial" w:eastAsia="Calibri" w:hAnsi="Arial" w:cs="Arial"/>
                <w:sz w:val="20"/>
                <w:szCs w:val="20"/>
                <w:lang w:val="pl-PL"/>
              </w:rPr>
              <w:t>/2/4/</w:t>
            </w:r>
            <w:r w:rsidR="00D85F0B"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>6</w:t>
            </w:r>
            <w:r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 xml:space="preserve">, waga </w:t>
            </w:r>
            <w:r w:rsidR="00292BD2"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>2</w:t>
            </w:r>
          </w:p>
        </w:tc>
      </w:tr>
      <w:tr w:rsidR="00427DEC" w:rsidRPr="009737F4" w:rsidTr="00DF4120"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427DEC" w:rsidRPr="009737F4" w:rsidRDefault="00427DEC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427DEC" w:rsidRPr="009737F4" w:rsidRDefault="00427DEC" w:rsidP="00DF41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427DEC" w:rsidRPr="009737F4" w:rsidRDefault="00427DEC" w:rsidP="00427DEC">
            <w:pPr>
              <w:pStyle w:val="Akapitzlist"/>
              <w:numPr>
                <w:ilvl w:val="0"/>
                <w:numId w:val="15"/>
              </w:numPr>
              <w:spacing w:before="40" w:after="40"/>
              <w:ind w:left="393"/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>Wpływ projektu na innowacyjność wiodącej lokalnej branży gospodarczej</w:t>
            </w:r>
          </w:p>
          <w:p w:rsidR="00427DEC" w:rsidRPr="009737F4" w:rsidRDefault="00427DEC" w:rsidP="00427DEC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Ocenie podlegać będzie stopień w jakim projekt wprowadza nowe innowacyjne usługi/produkty na terenie KKBOF.</w:t>
            </w:r>
          </w:p>
          <w:p w:rsidR="00427DEC" w:rsidRPr="009737F4" w:rsidRDefault="00427DEC" w:rsidP="00427DEC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27DEC" w:rsidRPr="009737F4" w:rsidRDefault="00427DEC" w:rsidP="00427DEC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Punktacja uzależniona jest od liczby wprowadzonych w wyniku realizacji projektu innowacji produktowych i/lub procesowych:</w:t>
            </w:r>
          </w:p>
          <w:p w:rsidR="00427DEC" w:rsidRPr="009737F4" w:rsidRDefault="00427DEC" w:rsidP="00201DB5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4  i więcej – </w:t>
            </w:r>
            <w:r w:rsidR="004B3BA8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10</w:t>
            </w:r>
            <w:r w:rsidR="004B3BA8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</w:t>
            </w: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pkt;</w:t>
            </w:r>
          </w:p>
          <w:p w:rsidR="00427DEC" w:rsidRPr="009737F4" w:rsidRDefault="00427DEC" w:rsidP="00201DB5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3 szt. – </w:t>
            </w:r>
            <w:r w:rsidR="004B3BA8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6</w:t>
            </w:r>
            <w:r w:rsidR="004B3BA8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</w:t>
            </w: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pkt;</w:t>
            </w:r>
          </w:p>
          <w:p w:rsidR="00427DEC" w:rsidRPr="009737F4" w:rsidRDefault="00427DEC" w:rsidP="00201DB5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2 szt. –  4 pkt;</w:t>
            </w:r>
          </w:p>
          <w:p w:rsidR="00427DEC" w:rsidRPr="009737F4" w:rsidRDefault="00427DEC" w:rsidP="00201DB5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1 szt. – 0 pkt.</w:t>
            </w:r>
          </w:p>
          <w:p w:rsidR="00427DEC" w:rsidRPr="009737F4" w:rsidRDefault="00427DEC" w:rsidP="000D65C5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27DEC" w:rsidRPr="009737F4" w:rsidRDefault="00427DEC" w:rsidP="00427DEC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W przypadku, gdy dodatkowym efektem projektu będzie wprowadzenie innowacji nietechnologicznej, która stanowi uzupełnienie innowacji produktowej lub procesowej – </w:t>
            </w:r>
            <w:r w:rsidR="004B3BA8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="004B3BA8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punkty.</w:t>
            </w:r>
          </w:p>
          <w:p w:rsidR="00427DEC" w:rsidRDefault="00427DEC" w:rsidP="00427DEC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0 punktów w tym kryterium nie dyskwalifikuje projektu.</w:t>
            </w:r>
          </w:p>
          <w:p w:rsidR="00874E17" w:rsidRPr="009737F4" w:rsidRDefault="00874E17" w:rsidP="00427DEC">
            <w:pPr>
              <w:spacing w:before="40" w:after="40"/>
              <w:ind w:left="33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DB3398" w:rsidRDefault="00C10991" w:rsidP="004B3BA8">
            <w:pPr>
              <w:spacing w:before="40" w:after="40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>Skala punktów 0</w:t>
            </w:r>
            <w:r w:rsidR="000D65C5">
              <w:rPr>
                <w:rFonts w:ascii="Arial" w:eastAsia="Calibri" w:hAnsi="Arial" w:cs="Arial"/>
                <w:sz w:val="20"/>
                <w:szCs w:val="20"/>
                <w:lang w:val="pl-PL"/>
              </w:rPr>
              <w:t>/</w:t>
            </w:r>
            <w:r w:rsidR="00F046FE">
              <w:rPr>
                <w:rFonts w:ascii="Arial" w:eastAsia="Calibri" w:hAnsi="Arial" w:cs="Arial"/>
                <w:sz w:val="20"/>
                <w:szCs w:val="20"/>
                <w:lang w:val="pl-PL"/>
              </w:rPr>
              <w:t>2/</w:t>
            </w:r>
            <w:r w:rsidR="000D65C5">
              <w:rPr>
                <w:rFonts w:ascii="Arial" w:eastAsia="Calibri" w:hAnsi="Arial" w:cs="Arial"/>
                <w:sz w:val="20"/>
                <w:szCs w:val="20"/>
                <w:lang w:val="pl-PL"/>
              </w:rPr>
              <w:t>4</w:t>
            </w:r>
            <w:r w:rsidR="00160B73">
              <w:rPr>
                <w:rFonts w:ascii="Arial" w:eastAsia="Calibri" w:hAnsi="Arial" w:cs="Arial"/>
                <w:sz w:val="20"/>
                <w:szCs w:val="20"/>
                <w:lang w:val="pl-PL"/>
              </w:rPr>
              <w:t>/</w:t>
            </w:r>
            <w:r w:rsidR="004B3BA8">
              <w:rPr>
                <w:rFonts w:ascii="Arial" w:eastAsia="Calibri" w:hAnsi="Arial" w:cs="Arial"/>
                <w:sz w:val="20"/>
                <w:szCs w:val="20"/>
                <w:lang w:val="pl-PL"/>
              </w:rPr>
              <w:t>6</w:t>
            </w:r>
            <w:r w:rsidR="000D65C5">
              <w:rPr>
                <w:rFonts w:ascii="Arial" w:eastAsia="Calibri" w:hAnsi="Arial" w:cs="Arial"/>
                <w:sz w:val="20"/>
                <w:szCs w:val="20"/>
                <w:lang w:val="pl-PL"/>
              </w:rPr>
              <w:t>/</w:t>
            </w:r>
            <w:r w:rsidR="008F7CCF">
              <w:rPr>
                <w:rFonts w:ascii="Arial" w:eastAsia="Calibri" w:hAnsi="Arial" w:cs="Arial"/>
                <w:sz w:val="20"/>
                <w:szCs w:val="20"/>
                <w:lang w:val="pl-PL"/>
              </w:rPr>
              <w:t>8/</w:t>
            </w:r>
            <w:r w:rsidR="000D65C5">
              <w:rPr>
                <w:rFonts w:ascii="Arial" w:eastAsia="Calibri" w:hAnsi="Arial" w:cs="Arial"/>
                <w:sz w:val="20"/>
                <w:szCs w:val="20"/>
                <w:lang w:val="pl-PL"/>
              </w:rPr>
              <w:t>1</w:t>
            </w:r>
            <w:r w:rsidR="004B3BA8">
              <w:rPr>
                <w:rFonts w:ascii="Arial" w:eastAsia="Calibri" w:hAnsi="Arial" w:cs="Arial"/>
                <w:sz w:val="20"/>
                <w:szCs w:val="20"/>
                <w:lang w:val="pl-PL"/>
              </w:rPr>
              <w:t>0</w:t>
            </w:r>
            <w:r w:rsidR="000D65C5">
              <w:rPr>
                <w:rFonts w:ascii="Arial" w:eastAsia="Calibri" w:hAnsi="Arial" w:cs="Arial"/>
                <w:sz w:val="20"/>
                <w:szCs w:val="20"/>
                <w:lang w:val="pl-PL"/>
              </w:rPr>
              <w:t>/</w:t>
            </w:r>
            <w:r w:rsidR="004B3BA8"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>1</w:t>
            </w:r>
            <w:r w:rsidR="004B3BA8">
              <w:rPr>
                <w:rFonts w:ascii="Arial" w:eastAsia="Calibri" w:hAnsi="Arial" w:cs="Arial"/>
                <w:sz w:val="20"/>
                <w:szCs w:val="20"/>
                <w:lang w:val="pl-PL"/>
              </w:rPr>
              <w:t>2</w:t>
            </w:r>
            <w:r w:rsidR="00427DEC"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 xml:space="preserve">, </w:t>
            </w:r>
          </w:p>
          <w:p w:rsidR="00427DEC" w:rsidRPr="009737F4" w:rsidRDefault="00427DEC" w:rsidP="004B3BA8">
            <w:pPr>
              <w:spacing w:before="40" w:after="40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>waga 1</w:t>
            </w:r>
          </w:p>
        </w:tc>
      </w:tr>
      <w:tr w:rsidR="00464EDE" w:rsidRPr="009737F4" w:rsidTr="00DF4120"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464EDE" w:rsidRPr="009737F4" w:rsidRDefault="00464EDE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464EDE" w:rsidRPr="009737F4" w:rsidRDefault="00464EDE" w:rsidP="00DF41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464EDE" w:rsidRPr="009737F4" w:rsidRDefault="00201DB5" w:rsidP="00427DEC">
            <w:pPr>
              <w:pStyle w:val="Akapitzlist"/>
              <w:numPr>
                <w:ilvl w:val="0"/>
                <w:numId w:val="15"/>
              </w:numPr>
              <w:spacing w:before="40" w:after="40"/>
              <w:ind w:left="393"/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>Zgodność wymiaru terytorialnego z obszarem problemowym wskazanym w Strategii ZIT KKBOF</w:t>
            </w:r>
          </w:p>
          <w:p w:rsidR="00201DB5" w:rsidRPr="009737F4" w:rsidRDefault="00201DB5" w:rsidP="00201DB5">
            <w:pPr>
              <w:pStyle w:val="Akapitzlist"/>
              <w:spacing w:before="40" w:after="40"/>
              <w:ind w:left="393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0D65C5" w:rsidRDefault="000D65C5" w:rsidP="00201DB5">
            <w:pPr>
              <w:pStyle w:val="Akapitzlist"/>
              <w:spacing w:before="40" w:after="40"/>
              <w:ind w:left="393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D65C5">
              <w:rPr>
                <w:rFonts w:ascii="Arial" w:hAnsi="Arial" w:cs="Arial"/>
                <w:sz w:val="20"/>
                <w:szCs w:val="20"/>
                <w:lang w:val="pl-PL"/>
              </w:rPr>
              <w:t xml:space="preserve">Ocenie podlegać będzie czy projekt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dotyczy wykorzystania</w:t>
            </w:r>
            <w:r w:rsidRPr="000D65C5">
              <w:rPr>
                <w:rFonts w:ascii="Arial" w:hAnsi="Arial" w:cs="Arial"/>
                <w:sz w:val="20"/>
                <w:szCs w:val="20"/>
                <w:lang w:val="pl-PL"/>
              </w:rPr>
              <w:t xml:space="preserve"> walorów przyrodniczych w zakresie działalności turystycznej w gminach leżących poza pasem nadmorskim.</w:t>
            </w:r>
          </w:p>
          <w:p w:rsidR="00201DB5" w:rsidRPr="009737F4" w:rsidRDefault="00201DB5" w:rsidP="00201DB5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tak </w:t>
            </w:r>
            <w:r w:rsidR="000D65C5">
              <w:rPr>
                <w:rFonts w:ascii="Arial" w:hAnsi="Arial" w:cs="Arial"/>
                <w:sz w:val="20"/>
                <w:szCs w:val="20"/>
                <w:lang w:val="pl-PL"/>
              </w:rPr>
              <w:t xml:space="preserve">– </w:t>
            </w:r>
            <w:r w:rsidR="004D23D0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  <w:bookmarkStart w:id="1" w:name="_GoBack"/>
            <w:bookmarkEnd w:id="1"/>
            <w:r w:rsidR="000D65C5">
              <w:rPr>
                <w:rFonts w:ascii="Arial" w:hAnsi="Arial" w:cs="Arial"/>
                <w:sz w:val="20"/>
                <w:szCs w:val="20"/>
                <w:lang w:val="pl-PL"/>
              </w:rPr>
              <w:t xml:space="preserve"> pkt.</w:t>
            </w:r>
          </w:p>
          <w:p w:rsidR="00201DB5" w:rsidRPr="009737F4" w:rsidRDefault="00201DB5" w:rsidP="00201DB5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nie </w:t>
            </w:r>
            <w:r w:rsidR="000D65C5">
              <w:rPr>
                <w:rFonts w:ascii="Arial" w:hAnsi="Arial" w:cs="Arial"/>
                <w:sz w:val="20"/>
                <w:szCs w:val="20"/>
                <w:lang w:val="pl-PL"/>
              </w:rPr>
              <w:t>– 0 pkt.</w:t>
            </w:r>
          </w:p>
          <w:p w:rsidR="00201DB5" w:rsidRPr="009737F4" w:rsidRDefault="00201DB5" w:rsidP="00201DB5">
            <w:pPr>
              <w:pStyle w:val="Akapitzlist"/>
              <w:ind w:left="677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201DB5" w:rsidRPr="009737F4" w:rsidRDefault="00763661" w:rsidP="00201DB5">
            <w:pPr>
              <w:pStyle w:val="Akapitzlist"/>
              <w:spacing w:before="40" w:after="40"/>
              <w:ind w:left="393"/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0 punktów w tym kryterium nie dyskwalifikuje projektu.</w:t>
            </w:r>
          </w:p>
          <w:p w:rsidR="00201DB5" w:rsidRPr="009737F4" w:rsidRDefault="00201DB5" w:rsidP="00201DB5">
            <w:pPr>
              <w:pStyle w:val="Akapitzlist"/>
              <w:spacing w:before="40" w:after="40"/>
              <w:ind w:left="393"/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</w:pP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DB3398" w:rsidRDefault="00763661" w:rsidP="008F7CCF">
            <w:pPr>
              <w:spacing w:before="40" w:after="40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>Skala punktów 0</w:t>
            </w:r>
            <w:r w:rsidR="00572B7E">
              <w:rPr>
                <w:rFonts w:ascii="Arial" w:eastAsia="Calibri" w:hAnsi="Arial" w:cs="Arial"/>
                <w:sz w:val="20"/>
                <w:szCs w:val="20"/>
                <w:lang w:val="pl-PL"/>
              </w:rPr>
              <w:t>/</w:t>
            </w:r>
            <w:r w:rsidR="008F7CCF">
              <w:rPr>
                <w:rFonts w:ascii="Arial" w:eastAsia="Calibri" w:hAnsi="Arial" w:cs="Arial"/>
                <w:sz w:val="20"/>
                <w:szCs w:val="20"/>
                <w:lang w:val="pl-PL"/>
              </w:rPr>
              <w:t>4</w:t>
            </w:r>
            <w:r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 xml:space="preserve">, </w:t>
            </w:r>
          </w:p>
          <w:p w:rsidR="00464EDE" w:rsidRPr="009737F4" w:rsidRDefault="00763661" w:rsidP="008F7CCF">
            <w:pPr>
              <w:spacing w:before="40" w:after="40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 xml:space="preserve">waga </w:t>
            </w:r>
            <w:r w:rsidR="008F7CCF">
              <w:rPr>
                <w:rFonts w:ascii="Arial" w:eastAsia="Calibri" w:hAnsi="Arial" w:cs="Arial"/>
                <w:sz w:val="20"/>
                <w:szCs w:val="20"/>
                <w:lang w:val="pl-PL"/>
              </w:rPr>
              <w:t>1</w:t>
            </w:r>
          </w:p>
        </w:tc>
      </w:tr>
      <w:tr w:rsidR="004B4FCA" w:rsidRPr="009737F4" w:rsidTr="00DF4120"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4B4FCA" w:rsidRPr="009737F4" w:rsidRDefault="004B4FCA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4B4FCA" w:rsidRPr="009737F4" w:rsidRDefault="004B4FCA" w:rsidP="00DF41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4B4FCA" w:rsidRPr="009737F4" w:rsidRDefault="00671AEA" w:rsidP="004B4FC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 xml:space="preserve">7. </w:t>
            </w:r>
            <w:r w:rsidR="004B4FCA" w:rsidRPr="009737F4"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>Efektywność dofinansowania:</w:t>
            </w:r>
          </w:p>
          <w:p w:rsidR="004B4FCA" w:rsidRPr="009737F4" w:rsidRDefault="004B4FCA" w:rsidP="004B4FC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Punkty przyznawane są jeżeli wartość dofinansowania o jak</w:t>
            </w:r>
            <w:r w:rsidR="00A750C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ą</w:t>
            </w: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 xml:space="preserve"> ubiega się wnioskodawca:</w:t>
            </w:r>
          </w:p>
          <w:p w:rsidR="004B4FCA" w:rsidRPr="009737F4" w:rsidRDefault="004B4FCA" w:rsidP="004B4FC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jest mniejsza niż 500 000,00  zł – </w:t>
            </w:r>
            <w:r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2</w:t>
            </w: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pkt;</w:t>
            </w:r>
          </w:p>
          <w:p w:rsidR="004B4FCA" w:rsidRPr="009737F4" w:rsidRDefault="004B4FCA" w:rsidP="004B4FC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od 500 000,00 – 800 000,00 zł – </w:t>
            </w:r>
            <w:r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1</w:t>
            </w: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pkt;</w:t>
            </w:r>
          </w:p>
          <w:p w:rsidR="004B4FCA" w:rsidRPr="009737F4" w:rsidRDefault="004B4FCA" w:rsidP="004B4FC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powyżej 800 000,00 zł – 0 pkt</w:t>
            </w:r>
          </w:p>
          <w:p w:rsidR="004B4FCA" w:rsidRPr="009737F4" w:rsidRDefault="004B4FCA" w:rsidP="004B4FCA">
            <w:pPr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  <w:p w:rsidR="004B4FCA" w:rsidRDefault="004B4FCA" w:rsidP="00874E1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0 punktów w tym kryterium nie dyskwalifikuje projektu.</w:t>
            </w:r>
          </w:p>
          <w:p w:rsidR="00874E17" w:rsidRPr="00874E17" w:rsidDel="004B4FCA" w:rsidRDefault="00874E17" w:rsidP="00874E1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DB3398" w:rsidRDefault="004B4FCA" w:rsidP="00206171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Skala punktów 0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/</w:t>
            </w:r>
            <w:r w:rsidR="00206171">
              <w:rPr>
                <w:rFonts w:ascii="Arial" w:hAnsi="Arial" w:cs="Arial"/>
                <w:sz w:val="20"/>
                <w:szCs w:val="20"/>
                <w:lang w:val="pl-PL"/>
              </w:rPr>
              <w:t>1/2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; </w:t>
            </w:r>
          </w:p>
          <w:p w:rsidR="004B4FCA" w:rsidRPr="009737F4" w:rsidDel="004B4FCA" w:rsidRDefault="004B4FCA" w:rsidP="00206171">
            <w:pPr>
              <w:spacing w:before="40" w:after="40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waga 1</w:t>
            </w:r>
          </w:p>
        </w:tc>
      </w:tr>
      <w:tr w:rsidR="000D6F9B" w:rsidRPr="004D23D0" w:rsidTr="00DF4120">
        <w:tc>
          <w:tcPr>
            <w:tcW w:w="495" w:type="dxa"/>
            <w:vMerge w:val="restart"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4.2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Skuteczność</w:t>
            </w:r>
          </w:p>
        </w:tc>
        <w:tc>
          <w:tcPr>
            <w:tcW w:w="11636" w:type="dxa"/>
            <w:gridSpan w:val="2"/>
            <w:shd w:val="clear" w:color="auto" w:fill="auto"/>
          </w:tcPr>
          <w:p w:rsidR="000D6F9B" w:rsidRPr="009737F4" w:rsidRDefault="000D6F9B" w:rsidP="00DF4120">
            <w:pPr>
              <w:tabs>
                <w:tab w:val="left" w:pos="1204"/>
              </w:tabs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Kryterium punktuje stopień, w jakim projekt przyczyni się do osiągnięcia celów szczegółowych i ogólnych programu w podziale na poniższe aspekty.</w:t>
            </w:r>
          </w:p>
        </w:tc>
      </w:tr>
      <w:tr w:rsidR="000D6F9B" w:rsidRPr="009737F4" w:rsidTr="00874E17">
        <w:trPr>
          <w:trHeight w:val="388"/>
        </w:trPr>
        <w:tc>
          <w:tcPr>
            <w:tcW w:w="495" w:type="dxa"/>
            <w:vMerge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8864" w:type="dxa"/>
            <w:shd w:val="clear" w:color="auto" w:fill="auto"/>
          </w:tcPr>
          <w:p w:rsidR="000D6F9B" w:rsidRPr="009737F4" w:rsidRDefault="00C06798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>Konkurencyjność w</w:t>
            </w:r>
            <w:r w:rsidR="000D6F9B" w:rsidRPr="009737F4"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>nioskodawcy.</w:t>
            </w:r>
          </w:p>
          <w:p w:rsidR="00581682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Punkty przyznawane są za stopień w jakim projekt wpłynie na poprawę pozycji konkurencyjnej wnioskodawcy</w:t>
            </w:r>
            <w:r w:rsidR="00E44C9C" w:rsidRPr="009737F4">
              <w:rPr>
                <w:rFonts w:ascii="Arial" w:hAnsi="Arial" w:cs="Arial"/>
                <w:sz w:val="20"/>
                <w:szCs w:val="20"/>
                <w:lang w:val="pl-PL"/>
              </w:rPr>
              <w:t>,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co najmniej na poziomie pona</w:t>
            </w:r>
            <w:r w:rsidR="00E44C9C" w:rsidRPr="009737F4">
              <w:rPr>
                <w:rFonts w:ascii="Arial" w:hAnsi="Arial" w:cs="Arial"/>
                <w:sz w:val="20"/>
                <w:szCs w:val="20"/>
                <w:lang w:val="pl-PL"/>
              </w:rPr>
              <w:t>d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regionalnym</w:t>
            </w:r>
            <w:r w:rsidR="00581682" w:rsidRPr="009737F4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  <w:p w:rsidR="003610C2" w:rsidRPr="009737F4" w:rsidRDefault="003610C2" w:rsidP="00C06798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ponadregionalnym – 1pkt, lub</w:t>
            </w:r>
          </w:p>
          <w:p w:rsidR="00581682" w:rsidRPr="009737F4" w:rsidRDefault="003610C2" w:rsidP="00C06798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krajowym – 3</w:t>
            </w:r>
            <w:r w:rsidR="00581682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pkt, lub</w:t>
            </w:r>
          </w:p>
          <w:p w:rsidR="00581682" w:rsidRPr="009737F4" w:rsidRDefault="00581682" w:rsidP="00C06798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światowym –  </w:t>
            </w:r>
            <w:r w:rsidR="003610C2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5</w:t>
            </w: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pkt</w:t>
            </w:r>
            <w:r w:rsidR="00C06798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.</w:t>
            </w:r>
          </w:p>
          <w:p w:rsidR="000D6F9B" w:rsidRPr="009737F4" w:rsidRDefault="000D6F9B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0D6F9B" w:rsidRPr="009737F4" w:rsidRDefault="003610C2" w:rsidP="003610C2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Uwzględnić należy </w:t>
            </w:r>
            <w:r w:rsidR="000D6F9B" w:rsidRPr="009737F4">
              <w:rPr>
                <w:rFonts w:ascii="Arial" w:hAnsi="Arial" w:cs="Arial"/>
                <w:sz w:val="20"/>
                <w:szCs w:val="20"/>
                <w:lang w:val="pl-PL"/>
              </w:rPr>
              <w:t>ska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lę</w:t>
            </w:r>
            <w:r w:rsidR="000D6F9B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konkurencyjności (co najmniej ponadregionalnej) oraz 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możliwość </w:t>
            </w:r>
            <w:r w:rsidR="000D6F9B"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budowania przewagi konkurencyjnej trwałej w czasie.</w:t>
            </w:r>
          </w:p>
        </w:tc>
        <w:tc>
          <w:tcPr>
            <w:tcW w:w="2772" w:type="dxa"/>
            <w:shd w:val="clear" w:color="auto" w:fill="auto"/>
          </w:tcPr>
          <w:p w:rsidR="00DB3398" w:rsidRPr="00DB3398" w:rsidRDefault="000D6F9B" w:rsidP="00DB339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B3398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Skala punktów 1</w:t>
            </w:r>
            <w:r w:rsidR="00572B7E" w:rsidRPr="00DB3398">
              <w:rPr>
                <w:rFonts w:ascii="Arial" w:hAnsi="Arial" w:cs="Arial"/>
                <w:sz w:val="20"/>
                <w:szCs w:val="20"/>
                <w:lang w:val="pl-PL"/>
              </w:rPr>
              <w:t>/3/</w:t>
            </w:r>
            <w:r w:rsidRPr="00DB3398">
              <w:rPr>
                <w:rFonts w:ascii="Arial" w:hAnsi="Arial" w:cs="Arial"/>
                <w:sz w:val="20"/>
                <w:szCs w:val="20"/>
                <w:lang w:val="pl-PL"/>
              </w:rPr>
              <w:t xml:space="preserve">5; </w:t>
            </w:r>
          </w:p>
          <w:p w:rsidR="000D6F9B" w:rsidRPr="009737F4" w:rsidRDefault="000D6F9B" w:rsidP="00DB3398">
            <w:pPr>
              <w:rPr>
                <w:lang w:val="pl-PL"/>
              </w:rPr>
            </w:pPr>
            <w:r w:rsidRPr="00DB3398">
              <w:rPr>
                <w:rFonts w:ascii="Arial" w:hAnsi="Arial" w:cs="Arial"/>
                <w:sz w:val="20"/>
                <w:szCs w:val="20"/>
                <w:lang w:val="pl-PL"/>
              </w:rPr>
              <w:t xml:space="preserve">waga </w:t>
            </w:r>
            <w:r w:rsidR="0021728D" w:rsidRPr="00DB3398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</w:tr>
      <w:tr w:rsidR="000D6F9B" w:rsidRPr="004D23D0" w:rsidTr="00DF4120">
        <w:tc>
          <w:tcPr>
            <w:tcW w:w="495" w:type="dxa"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4.3</w:t>
            </w:r>
          </w:p>
        </w:tc>
        <w:tc>
          <w:tcPr>
            <w:tcW w:w="2089" w:type="dxa"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Efektywność </w:t>
            </w:r>
          </w:p>
        </w:tc>
        <w:tc>
          <w:tcPr>
            <w:tcW w:w="11636" w:type="dxa"/>
            <w:gridSpan w:val="2"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Kryterium punktuje jak zasoby projektu zostaną przetworzone w bezpośrednie produkty i rezultaty w podziale na poniższe aspekty. </w:t>
            </w:r>
          </w:p>
        </w:tc>
      </w:tr>
      <w:tr w:rsidR="004B4FCA" w:rsidRPr="009737F4" w:rsidTr="00DF4120">
        <w:trPr>
          <w:trHeight w:val="416"/>
        </w:trPr>
        <w:tc>
          <w:tcPr>
            <w:tcW w:w="495" w:type="dxa"/>
            <w:shd w:val="clear" w:color="auto" w:fill="auto"/>
          </w:tcPr>
          <w:p w:rsidR="004B4FCA" w:rsidRPr="009737F4" w:rsidRDefault="004B4FCA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shd w:val="clear" w:color="auto" w:fill="auto"/>
          </w:tcPr>
          <w:p w:rsidR="004B4FCA" w:rsidRPr="009737F4" w:rsidRDefault="004B4FCA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64" w:type="dxa"/>
            <w:shd w:val="clear" w:color="auto" w:fill="auto"/>
          </w:tcPr>
          <w:p w:rsidR="004B4FCA" w:rsidRPr="004B4FCA" w:rsidRDefault="004B4FCA" w:rsidP="004B4FCA">
            <w:pPr>
              <w:spacing w:before="40" w:after="40"/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</w:pPr>
            <w:r w:rsidRPr="004B4FCA"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>Gotowość do realizacji projektu.</w:t>
            </w:r>
            <w:r w:rsidRPr="004B4FCA" w:rsidDel="00B2101A"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  <w:t xml:space="preserve"> </w:t>
            </w:r>
          </w:p>
          <w:p w:rsidR="004B4FCA" w:rsidRPr="009737F4" w:rsidRDefault="004B4FCA" w:rsidP="004B4FCA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B4FCA" w:rsidRPr="009737F4" w:rsidRDefault="004B4FCA" w:rsidP="004B4FCA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Punkty przyznawane są za posiadanie wymaganych pozwoleń, decyzji, których uzyskanie wynika z przepisów prawa budowlanego i zagospodarowania przestrzennego, przepisów dotyczących przeprowadzenia postępowania OOŚ:</w:t>
            </w:r>
          </w:p>
          <w:p w:rsidR="004B4FCA" w:rsidRPr="004F1D89" w:rsidRDefault="004B4FCA" w:rsidP="004B4FCA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004F1D89">
              <w:rPr>
                <w:rFonts w:ascii="Arial" w:hAnsi="Arial" w:cs="Arial"/>
                <w:sz w:val="20"/>
                <w:szCs w:val="20"/>
                <w:lang w:val="pl-PL"/>
              </w:rPr>
              <w:t xml:space="preserve"> pkt – w pełni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(</w:t>
            </w:r>
            <w:r w:rsidRPr="00B434ED">
              <w:rPr>
                <w:rFonts w:ascii="Arial" w:hAnsi="Arial" w:cs="Arial"/>
                <w:sz w:val="20"/>
                <w:szCs w:val="20"/>
                <w:lang w:val="pl-PL"/>
              </w:rPr>
              <w:t>projekt jest gotowy do realizacji, tj. nie wymaga regulowania powyższych kwestii, bądź uzyskane są już wszystkie niezbędne pozwolenia, decyzje, o których mowa powyżej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),</w:t>
            </w:r>
          </w:p>
          <w:p w:rsidR="004B4FCA" w:rsidRPr="004F1D89" w:rsidRDefault="004B4FCA" w:rsidP="004B4FCA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4F1D89">
              <w:rPr>
                <w:rFonts w:ascii="Arial" w:hAnsi="Arial" w:cs="Arial"/>
                <w:sz w:val="20"/>
                <w:szCs w:val="20"/>
                <w:lang w:val="pl-PL"/>
              </w:rPr>
              <w:t xml:space="preserve"> pkt – w stopniu znaczącym (wnioskodawca posiada dokumentację techniczną, nie dysponuje kompletem pozwoleń),</w:t>
            </w:r>
            <w:r w:rsidRPr="00B434ED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:rsidR="004B4FCA" w:rsidRDefault="004B4FCA" w:rsidP="004B4FCA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F1D89">
              <w:rPr>
                <w:rFonts w:ascii="Arial" w:hAnsi="Arial" w:cs="Arial"/>
                <w:sz w:val="20"/>
                <w:szCs w:val="20"/>
                <w:lang w:val="pl-PL"/>
              </w:rPr>
              <w:t>0 pkt – w niewielkim stopniu (</w:t>
            </w:r>
            <w:r w:rsidRPr="00B434ED">
              <w:rPr>
                <w:rFonts w:ascii="Arial" w:hAnsi="Arial" w:cs="Arial"/>
                <w:sz w:val="20"/>
                <w:szCs w:val="20"/>
                <w:lang w:val="pl-PL"/>
              </w:rPr>
              <w:t>nie posiada żadnych wymaganych dokumentów możliwych do dostarczenia w terminie późniejszym niż złożenie wniosku o dofinansowanie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  <w:r w:rsidRPr="00B434ED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4F1D89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  <w:p w:rsidR="004B4FCA" w:rsidRPr="009737F4" w:rsidRDefault="004B4FCA" w:rsidP="004B4FCA">
            <w:pPr>
              <w:spacing w:before="40" w:after="4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B4FCA" w:rsidRPr="009737F4" w:rsidRDefault="004B4FCA" w:rsidP="004B4FCA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0 punktów w tym kryterium nie dyskwalifikuje projektu.</w:t>
            </w:r>
          </w:p>
          <w:p w:rsidR="004B4FCA" w:rsidRPr="009737F4" w:rsidRDefault="004B4FCA" w:rsidP="00DF4120">
            <w:pPr>
              <w:rPr>
                <w:rFonts w:ascii="Arial" w:hAnsi="Arial" w:cs="Arial"/>
                <w:sz w:val="20"/>
                <w:szCs w:val="20"/>
                <w:u w:val="single"/>
                <w:lang w:val="pl-PL"/>
              </w:rPr>
            </w:pPr>
          </w:p>
        </w:tc>
        <w:tc>
          <w:tcPr>
            <w:tcW w:w="2772" w:type="dxa"/>
            <w:shd w:val="clear" w:color="auto" w:fill="auto"/>
          </w:tcPr>
          <w:p w:rsidR="00DB3398" w:rsidRDefault="004B4FCA" w:rsidP="00572B7E">
            <w:pPr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>Skala punktów 0</w:t>
            </w:r>
            <w:r>
              <w:rPr>
                <w:rFonts w:ascii="Arial" w:eastAsia="Calibri" w:hAnsi="Arial" w:cs="Arial"/>
                <w:sz w:val="20"/>
                <w:szCs w:val="20"/>
                <w:lang w:val="pl-PL"/>
              </w:rPr>
              <w:t>/</w:t>
            </w:r>
            <w:r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val="pl-PL"/>
              </w:rPr>
              <w:t>/5</w:t>
            </w:r>
            <w:r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 xml:space="preserve">, </w:t>
            </w:r>
          </w:p>
          <w:p w:rsidR="004B4FCA" w:rsidRPr="009737F4" w:rsidRDefault="004B4FCA" w:rsidP="00572B7E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Calibri" w:hAnsi="Arial" w:cs="Arial"/>
                <w:sz w:val="20"/>
                <w:szCs w:val="20"/>
                <w:lang w:val="pl-PL"/>
              </w:rPr>
              <w:t xml:space="preserve">waga </w:t>
            </w:r>
            <w:r>
              <w:rPr>
                <w:rFonts w:ascii="Arial" w:eastAsia="Calibri" w:hAnsi="Arial" w:cs="Arial"/>
                <w:sz w:val="20"/>
                <w:szCs w:val="20"/>
                <w:lang w:val="pl-PL"/>
              </w:rPr>
              <w:t>1</w:t>
            </w:r>
          </w:p>
        </w:tc>
      </w:tr>
      <w:tr w:rsidR="000D6F9B" w:rsidRPr="009737F4" w:rsidTr="00DF4120"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0D6F9B" w:rsidRPr="009737F4" w:rsidRDefault="000D6F9B" w:rsidP="00DF412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auto"/>
          </w:tcPr>
          <w:p w:rsidR="000D6F9B" w:rsidRPr="009737F4" w:rsidRDefault="000D6F9B" w:rsidP="00DF412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64" w:type="dxa"/>
            <w:tcBorders>
              <w:bottom w:val="single" w:sz="4" w:space="0" w:color="auto"/>
            </w:tcBorders>
            <w:shd w:val="clear" w:color="auto" w:fill="auto"/>
          </w:tcPr>
          <w:p w:rsidR="000D6F9B" w:rsidRPr="009737F4" w:rsidRDefault="000D6F9B" w:rsidP="00DF412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u w:val="single"/>
                <w:lang w:val="pl-PL"/>
              </w:rPr>
              <w:t>Innowacyjność projektu</w:t>
            </w:r>
          </w:p>
          <w:p w:rsidR="000D6F9B" w:rsidRPr="009737F4" w:rsidRDefault="000D6F9B" w:rsidP="00DF412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Punkty przyznawane są za stopnień, w jakim projekt wiąże się z wprowadzeniem</w:t>
            </w:r>
            <w:r w:rsidR="00581682"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 xml:space="preserve"> </w:t>
            </w: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innowacji produktowej bądź procesowej wg poniższych zasad:</w:t>
            </w:r>
          </w:p>
          <w:p w:rsidR="000D6F9B" w:rsidRPr="009737F4" w:rsidRDefault="000D6F9B" w:rsidP="00DF412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  <w:p w:rsidR="000D6F9B" w:rsidRPr="009737F4" w:rsidRDefault="000D6F9B" w:rsidP="006368DA">
            <w:pPr>
              <w:pStyle w:val="Akapitzlist"/>
              <w:numPr>
                <w:ilvl w:val="0"/>
                <w:numId w:val="11"/>
              </w:numPr>
              <w:spacing w:line="276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 xml:space="preserve">W wyniku realizacji projektu zostanie wprowadzona </w:t>
            </w:r>
            <w:r w:rsidRPr="009737F4">
              <w:rPr>
                <w:rFonts w:ascii="Arial" w:eastAsia="Times New Roman" w:hAnsi="Arial" w:cs="Arial"/>
                <w:sz w:val="20"/>
                <w:szCs w:val="20"/>
                <w:u w:val="single"/>
                <w:lang w:val="pl-PL"/>
              </w:rPr>
              <w:t>innowacja produktowa</w:t>
            </w:r>
            <w:r w:rsidR="00C06798"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,</w:t>
            </w: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 xml:space="preserve"> tzn. projekt zakłada wprowadzenie produktu (lub usługi) charakteryzującego się nowością  - w kontekście posiadanych przez niego nowych cech, funkcjonalności - w porównaniu do produktów dostępnych na docelowym rynku:</w:t>
            </w:r>
          </w:p>
          <w:p w:rsidR="00796278" w:rsidRPr="009737F4" w:rsidRDefault="00420473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ponad</w:t>
            </w:r>
            <w:r w:rsidR="000D6F9B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regionalnym – 1 pkt</w:t>
            </w:r>
            <w:r w:rsidR="00796278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, lub</w:t>
            </w:r>
          </w:p>
          <w:p w:rsidR="00796278" w:rsidRPr="009737F4" w:rsidRDefault="000D6F9B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krajowym – 2 pkt</w:t>
            </w:r>
            <w:r w:rsidR="00796278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, lub</w:t>
            </w:r>
          </w:p>
          <w:p w:rsidR="000D6F9B" w:rsidRPr="009737F4" w:rsidRDefault="000D6F9B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lastRenderedPageBreak/>
              <w:t xml:space="preserve">światowym –  </w:t>
            </w:r>
            <w:r w:rsidR="00796278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3</w:t>
            </w: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pkt</w:t>
            </w:r>
            <w:r w:rsidR="006368DA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.</w:t>
            </w:r>
          </w:p>
          <w:p w:rsidR="000D6F9B" w:rsidRPr="009737F4" w:rsidRDefault="000D6F9B" w:rsidP="00DF4120">
            <w:pPr>
              <w:pStyle w:val="Akapitzlist"/>
              <w:spacing w:line="276" w:lineRule="auto"/>
              <w:ind w:left="1440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  <w:p w:rsidR="000D6F9B" w:rsidRPr="009737F4" w:rsidRDefault="000D6F9B" w:rsidP="006368DA">
            <w:pPr>
              <w:pStyle w:val="Akapitzlist"/>
              <w:numPr>
                <w:ilvl w:val="0"/>
                <w:numId w:val="11"/>
              </w:numPr>
              <w:spacing w:line="276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 xml:space="preserve">Realizacja projektu polega na wdrożeniu do praktyki przedsiębiorstwa </w:t>
            </w:r>
            <w:r w:rsidRPr="009737F4">
              <w:rPr>
                <w:rFonts w:ascii="Arial" w:eastAsia="Times New Roman" w:hAnsi="Arial" w:cs="Arial"/>
                <w:sz w:val="20"/>
                <w:szCs w:val="20"/>
                <w:u w:val="single"/>
                <w:lang w:val="pl-PL"/>
              </w:rPr>
              <w:t>innowacji procesowej</w:t>
            </w: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, tj. wdrożenia nowej lub znacząco udoskonalonej metody produkcji lub dostawy:</w:t>
            </w:r>
          </w:p>
          <w:p w:rsidR="000D6F9B" w:rsidRPr="009737F4" w:rsidRDefault="000D6F9B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w skali </w:t>
            </w:r>
            <w:r w:rsidR="00420473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ponad</w:t>
            </w: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regionalnego rynku – 1 pkt</w:t>
            </w:r>
            <w:r w:rsidR="00796278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, lub</w:t>
            </w:r>
          </w:p>
          <w:p w:rsidR="000D6F9B" w:rsidRPr="009737F4" w:rsidRDefault="003610C2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co najmniej </w:t>
            </w:r>
            <w:r w:rsidR="000D6F9B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w skali  rynku </w:t>
            </w:r>
            <w:r w:rsidR="00420473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krajowego</w:t>
            </w:r>
            <w:r w:rsidR="00420473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</w:t>
            </w:r>
            <w:r w:rsidR="000D6F9B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–  2  pkt</w:t>
            </w:r>
            <w:r w:rsidR="006368DA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.</w:t>
            </w:r>
          </w:p>
          <w:p w:rsidR="000D6F9B" w:rsidRPr="009737F4" w:rsidRDefault="000D6F9B" w:rsidP="00DF4120">
            <w:pPr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  <w:p w:rsidR="000D6F9B" w:rsidRPr="009737F4" w:rsidRDefault="000D6F9B" w:rsidP="00DF412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 xml:space="preserve">Projekt, który zakłada wprowadzenie innowacji procesowej lub produktowej w skali mniejszej niż </w:t>
            </w:r>
            <w:r w:rsidR="007A018B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ponad</w:t>
            </w: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regionalna otrzymuje 0 punktów. 0 punktów w tym kryterium nie dyskwalifikuje projektu.</w:t>
            </w:r>
          </w:p>
          <w:p w:rsidR="000D6F9B" w:rsidRPr="009737F4" w:rsidRDefault="000D6F9B" w:rsidP="00DF412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  <w:p w:rsidR="000D6F9B" w:rsidRPr="009737F4" w:rsidRDefault="00241FE0" w:rsidP="00DF412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Uwzględnić należy</w:t>
            </w:r>
            <w:r w:rsidR="000D6F9B"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 xml:space="preserve"> m.in. czy produkt (usługę) cechuje wystarczający lub znaczący stopień nowości czy też jego cechy, charakterystyki/ nowe funkcjonalności są mało znaczące i nie zawierają w sobie wystarczającego stopnia  nowości</w:t>
            </w:r>
            <w:r w:rsidR="003610C2"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.</w:t>
            </w:r>
          </w:p>
          <w:p w:rsidR="000D6F9B" w:rsidRPr="009737F4" w:rsidRDefault="003610C2" w:rsidP="00DF412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 xml:space="preserve">Uwzględnić należy </w:t>
            </w:r>
            <w:r w:rsidR="000D6F9B"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w jakim stopniu technologia wykorzystana w procesie stanowi nowość w skali polskiego rynku oraz czy mamy do czynienia ze znaczącą zmianą w zakresie technologii, urządzeń oraz/lub oprogramowania.</w:t>
            </w:r>
          </w:p>
          <w:p w:rsidR="000D6F9B" w:rsidRPr="009737F4" w:rsidRDefault="000D6F9B" w:rsidP="00DF412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W ramach kryterium zastosowanie ma definicja innowacyjności produktowej i procesowej zgodnie z Podręcznikiem Oslo.</w:t>
            </w:r>
          </w:p>
          <w:p w:rsidR="00241FE0" w:rsidRPr="009737F4" w:rsidRDefault="00241FE0" w:rsidP="00DF4120">
            <w:pPr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2" w:type="dxa"/>
            <w:tcBorders>
              <w:bottom w:val="single" w:sz="4" w:space="0" w:color="auto"/>
            </w:tcBorders>
            <w:shd w:val="clear" w:color="auto" w:fill="auto"/>
          </w:tcPr>
          <w:p w:rsidR="000D6F9B" w:rsidRPr="009737F4" w:rsidRDefault="000D6F9B" w:rsidP="00572B7E">
            <w:pPr>
              <w:spacing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Skala punktów 0</w:t>
            </w:r>
            <w:r w:rsidR="00572B7E" w:rsidRPr="00572B7E">
              <w:rPr>
                <w:rFonts w:ascii="Arial" w:hAnsi="Arial" w:cs="Arial"/>
                <w:sz w:val="20"/>
                <w:szCs w:val="20"/>
                <w:lang w:val="pl-PL"/>
              </w:rPr>
              <w:t>/1/2/3/4/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5, waga </w:t>
            </w:r>
            <w:r w:rsidR="00572B7E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</w:tr>
      <w:tr w:rsidR="000D6F9B" w:rsidRPr="009737F4" w:rsidTr="00874E17">
        <w:trPr>
          <w:trHeight w:val="672"/>
        </w:trPr>
        <w:tc>
          <w:tcPr>
            <w:tcW w:w="495" w:type="dxa"/>
            <w:shd w:val="clear" w:color="auto" w:fill="auto"/>
          </w:tcPr>
          <w:p w:rsidR="000D6F9B" w:rsidRPr="009737F4" w:rsidRDefault="00915245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4.4</w:t>
            </w:r>
          </w:p>
        </w:tc>
        <w:tc>
          <w:tcPr>
            <w:tcW w:w="2089" w:type="dxa"/>
            <w:shd w:val="clear" w:color="auto" w:fill="auto"/>
          </w:tcPr>
          <w:p w:rsidR="000D6F9B" w:rsidRPr="009737F4" w:rsidRDefault="00915245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Użyteczność</w:t>
            </w:r>
          </w:p>
        </w:tc>
        <w:tc>
          <w:tcPr>
            <w:tcW w:w="8864" w:type="dxa"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 xml:space="preserve"> </w:t>
            </w:r>
            <w:r w:rsidRPr="009737F4">
              <w:rPr>
                <w:rFonts w:ascii="Arial" w:eastAsia="Times New Roman" w:hAnsi="Arial" w:cs="Arial"/>
                <w:sz w:val="20"/>
                <w:szCs w:val="20"/>
                <w:u w:val="single"/>
                <w:lang w:val="pl-PL"/>
              </w:rPr>
              <w:t>Liczba nowych miejsc pracy</w:t>
            </w:r>
          </w:p>
          <w:p w:rsidR="000D6F9B" w:rsidRPr="009737F4" w:rsidRDefault="000D6F9B" w:rsidP="00DF4120">
            <w:pPr>
              <w:spacing w:after="200" w:line="276" w:lineRule="auto"/>
              <w:rPr>
                <w:rFonts w:ascii="Arial" w:eastAsia="Times New Roman" w:hAnsi="Arial" w:cs="Arial"/>
                <w:sz w:val="20"/>
                <w:szCs w:val="20"/>
                <w:u w:val="single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W wyniku realizacji projektu powstanie co najmniej jedno nowe miejsce pracy (1 etat).</w:t>
            </w:r>
          </w:p>
          <w:p w:rsidR="008A45CE" w:rsidRPr="009737F4" w:rsidRDefault="008A45CE" w:rsidP="008A45CE">
            <w:pPr>
              <w:spacing w:after="200"/>
              <w:rPr>
                <w:rFonts w:ascii="Arial" w:hAnsi="Arial" w:cs="Arial"/>
                <w:color w:val="FF0000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</w:t>
            </w:r>
            <w:r w:rsidR="000D6F9B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stworzonych miejsc pracy </w:t>
            </w:r>
            <w:r w:rsidR="006368DA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(etatów) </w:t>
            </w:r>
            <w:r w:rsidR="000D6F9B" w:rsidRPr="009737F4">
              <w:rPr>
                <w:rFonts w:ascii="Arial" w:hAnsi="Arial" w:cs="Arial"/>
                <w:sz w:val="20"/>
                <w:szCs w:val="20"/>
                <w:lang w:val="pl-PL"/>
              </w:rPr>
              <w:t>winna zostać wyrażona w EPC (ekwiwalencie pełnego czasu pracy)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i d</w:t>
            </w:r>
            <w:r w:rsidR="000D6F9B" w:rsidRPr="009737F4">
              <w:rPr>
                <w:rFonts w:ascii="Arial" w:hAnsi="Arial" w:cs="Arial"/>
                <w:sz w:val="20"/>
                <w:szCs w:val="20"/>
                <w:lang w:val="pl-PL"/>
              </w:rPr>
              <w:t>otyczy zatrudnionych na podstawie umowy o pracę (nie dotyczy umów cywilnoprawnych).</w:t>
            </w:r>
            <w:r w:rsidRPr="009737F4">
              <w:rPr>
                <w:rFonts w:ascii="Arial" w:hAnsi="Arial" w:cs="Arial"/>
                <w:color w:val="FF0000"/>
                <w:sz w:val="20"/>
                <w:szCs w:val="20"/>
                <w:lang w:val="pl-PL"/>
              </w:rPr>
              <w:t xml:space="preserve"> </w:t>
            </w:r>
          </w:p>
          <w:p w:rsidR="00F902C9" w:rsidRPr="009737F4" w:rsidRDefault="00F902C9" w:rsidP="008A45CE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Punkty przyznawane są za liczb</w:t>
            </w:r>
            <w:r w:rsidR="00241FE0" w:rsidRPr="009737F4">
              <w:rPr>
                <w:rFonts w:ascii="Arial" w:hAnsi="Arial" w:cs="Arial"/>
                <w:sz w:val="20"/>
                <w:szCs w:val="20"/>
                <w:lang w:val="pl-PL"/>
              </w:rPr>
              <w:t>ę utworzonych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miejsc pracy</w:t>
            </w:r>
            <w:r w:rsidR="00241FE0"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w wyniku realizacji projektu:</w:t>
            </w:r>
          </w:p>
          <w:p w:rsidR="00F2619F" w:rsidRPr="009737F4" w:rsidRDefault="00F2619F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powyżej 5 etatów – 3 pkt;</w:t>
            </w:r>
          </w:p>
          <w:p w:rsidR="00F2619F" w:rsidRPr="009737F4" w:rsidRDefault="00F2619F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3 - 5 etatów – 2 pkt;</w:t>
            </w:r>
          </w:p>
          <w:p w:rsidR="00F2619F" w:rsidRPr="009737F4" w:rsidRDefault="00F2619F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lastRenderedPageBreak/>
              <w:t>2 etaty – 1 pkt;</w:t>
            </w:r>
          </w:p>
          <w:p w:rsidR="008A45CE" w:rsidRPr="00874E17" w:rsidRDefault="00F2619F" w:rsidP="00F2619F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1 etat – 0 pkt. </w:t>
            </w:r>
          </w:p>
        </w:tc>
        <w:tc>
          <w:tcPr>
            <w:tcW w:w="2772" w:type="dxa"/>
            <w:shd w:val="clear" w:color="auto" w:fill="auto"/>
          </w:tcPr>
          <w:p w:rsidR="000D6F9B" w:rsidRPr="009737F4" w:rsidRDefault="000D6F9B" w:rsidP="00572B7E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 xml:space="preserve">Skala punktów </w:t>
            </w:r>
            <w:r w:rsidR="008A45CE" w:rsidRPr="009737F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="00572B7E">
              <w:rPr>
                <w:rFonts w:ascii="Arial" w:hAnsi="Arial" w:cs="Arial"/>
                <w:sz w:val="20"/>
                <w:szCs w:val="20"/>
                <w:lang w:val="pl-PL"/>
              </w:rPr>
              <w:t>/1/2/</w:t>
            </w:r>
            <w:r w:rsidR="008A45CE" w:rsidRPr="009737F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, waga </w:t>
            </w:r>
            <w:r w:rsidR="0021728D" w:rsidRPr="009737F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</w:tr>
      <w:tr w:rsidR="000D6F9B" w:rsidRPr="004D23D0" w:rsidTr="00DF4120">
        <w:trPr>
          <w:trHeight w:val="374"/>
        </w:trPr>
        <w:tc>
          <w:tcPr>
            <w:tcW w:w="495" w:type="dxa"/>
            <w:vMerge w:val="restart"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>4.5</w:t>
            </w:r>
          </w:p>
        </w:tc>
        <w:tc>
          <w:tcPr>
            <w:tcW w:w="2089" w:type="dxa"/>
            <w:vMerge w:val="restart"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sz w:val="20"/>
                <w:szCs w:val="20"/>
                <w:lang w:val="pl-PL"/>
              </w:rPr>
              <w:t xml:space="preserve">Trwałość </w:t>
            </w:r>
          </w:p>
        </w:tc>
        <w:tc>
          <w:tcPr>
            <w:tcW w:w="11636" w:type="dxa"/>
            <w:gridSpan w:val="2"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Ocena szans trwania efektów realizacji programu w średniej i długiej perspektywie czasowej po zaprzestaniu finansowania inwestycji.</w:t>
            </w:r>
          </w:p>
        </w:tc>
      </w:tr>
      <w:tr w:rsidR="000D6F9B" w:rsidRPr="009737F4" w:rsidTr="00DF4120">
        <w:trPr>
          <w:trHeight w:val="1552"/>
        </w:trPr>
        <w:tc>
          <w:tcPr>
            <w:tcW w:w="495" w:type="dxa"/>
            <w:vMerge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64" w:type="dxa"/>
            <w:shd w:val="clear" w:color="auto" w:fill="auto"/>
          </w:tcPr>
          <w:p w:rsidR="000D6F9B" w:rsidRPr="009737F4" w:rsidRDefault="000D6F9B" w:rsidP="006368DA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Wnioskodawca wykazuje ponadprzeciętną zdolność organizacyjną i finansową do utrzymania rezultatów projektu ponad podstawowy okres trwałości, tj. powyżej 3 lat</w:t>
            </w:r>
            <w:r w:rsidR="00BD4A8C" w:rsidRPr="009737F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:</w:t>
            </w:r>
          </w:p>
          <w:p w:rsidR="00915245" w:rsidRPr="009737F4" w:rsidRDefault="00915245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w pełni – </w:t>
            </w:r>
            <w:r w:rsidR="0013767B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2</w:t>
            </w: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pkt</w:t>
            </w:r>
            <w:r w:rsidR="00BD4A8C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;</w:t>
            </w:r>
          </w:p>
          <w:p w:rsidR="00915245" w:rsidRPr="009737F4" w:rsidRDefault="00915245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w </w:t>
            </w:r>
            <w:r w:rsidR="0013767B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znacznym</w:t>
            </w: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 xml:space="preserve"> stopniu – 1 pkt</w:t>
            </w:r>
            <w:r w:rsidR="00BD4A8C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;</w:t>
            </w:r>
          </w:p>
          <w:p w:rsidR="00915245" w:rsidRPr="009737F4" w:rsidRDefault="00915245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hAnsi="Arial" w:cs="Arial"/>
                <w:w w:val="105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nie – 0 pkt</w:t>
            </w:r>
            <w:r w:rsidR="00BD4A8C" w:rsidRPr="009737F4">
              <w:rPr>
                <w:rFonts w:ascii="Arial" w:hAnsi="Arial" w:cs="Arial"/>
                <w:w w:val="105"/>
                <w:sz w:val="20"/>
                <w:szCs w:val="20"/>
                <w:lang w:val="pl-PL"/>
              </w:rPr>
              <w:t>.</w:t>
            </w:r>
          </w:p>
          <w:p w:rsidR="00915245" w:rsidRPr="009737F4" w:rsidRDefault="00915245" w:rsidP="00915245">
            <w:pP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Kryterium bierze pod uwagę takie aspekty jak zakładany okres referencyjny projektu, przyjęte stawki amortyzacji, wielkość koniecznych nakładów odtworzeniowych, koszty operacyjne, wielkość zakładanych wypływów w przepływach finansowych w okresie operacyjnym, itp.</w:t>
            </w:r>
          </w:p>
          <w:p w:rsidR="0021728D" w:rsidRPr="009737F4" w:rsidRDefault="0021728D" w:rsidP="00DF4120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0 punktów w tym kryterium nie dyskwalifikuje projektu.</w:t>
            </w:r>
          </w:p>
        </w:tc>
        <w:tc>
          <w:tcPr>
            <w:tcW w:w="2772" w:type="dxa"/>
            <w:shd w:val="clear" w:color="auto" w:fill="auto"/>
          </w:tcPr>
          <w:p w:rsidR="00DB3398" w:rsidRPr="00DB3398" w:rsidRDefault="000D6F9B" w:rsidP="00DB339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B3398">
              <w:rPr>
                <w:rFonts w:ascii="Arial" w:hAnsi="Arial" w:cs="Arial"/>
                <w:sz w:val="20"/>
                <w:szCs w:val="20"/>
                <w:lang w:val="pl-PL"/>
              </w:rPr>
              <w:t>Skala punktów 0</w:t>
            </w:r>
            <w:r w:rsidR="00572B7E" w:rsidRPr="00DB3398">
              <w:rPr>
                <w:rFonts w:ascii="Arial" w:hAnsi="Arial" w:cs="Arial"/>
                <w:sz w:val="20"/>
                <w:szCs w:val="20"/>
                <w:lang w:val="pl-PL"/>
              </w:rPr>
              <w:t>/1/</w:t>
            </w:r>
            <w:r w:rsidR="0013767B" w:rsidRPr="00DB3398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DB3398">
              <w:rPr>
                <w:rFonts w:ascii="Arial" w:hAnsi="Arial" w:cs="Arial"/>
                <w:sz w:val="20"/>
                <w:szCs w:val="20"/>
                <w:lang w:val="pl-PL"/>
              </w:rPr>
              <w:t xml:space="preserve">; </w:t>
            </w:r>
          </w:p>
          <w:p w:rsidR="000D6F9B" w:rsidRPr="009737F4" w:rsidRDefault="000D6F9B" w:rsidP="00DB3398">
            <w:pPr>
              <w:rPr>
                <w:lang w:val="pl-PL"/>
              </w:rPr>
            </w:pPr>
            <w:r w:rsidRPr="00DB3398">
              <w:rPr>
                <w:rFonts w:ascii="Arial" w:hAnsi="Arial" w:cs="Arial"/>
                <w:sz w:val="20"/>
                <w:szCs w:val="20"/>
                <w:lang w:val="pl-PL"/>
              </w:rPr>
              <w:t>waga 1</w:t>
            </w:r>
          </w:p>
        </w:tc>
      </w:tr>
      <w:tr w:rsidR="000D6F9B" w:rsidRPr="006368DA" w:rsidTr="00DF4120">
        <w:tc>
          <w:tcPr>
            <w:tcW w:w="495" w:type="dxa"/>
            <w:vMerge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64" w:type="dxa"/>
            <w:shd w:val="clear" w:color="auto" w:fill="auto"/>
          </w:tcPr>
          <w:p w:rsidR="000D6F9B" w:rsidRPr="009737F4" w:rsidRDefault="000D6F9B" w:rsidP="00DF4120">
            <w:pPr>
              <w:spacing w:after="20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Produkty projektu są wytworzone za pomocą nowoczesnych technologii i/lub materiałów i/lub spełniają przyszłościowe potrzeby – wobec czego jest bardzo prawdopodobne, że rezultaty projektu będą użyteczne dla beneficjentów długo po jego zakończeniu.</w:t>
            </w:r>
          </w:p>
          <w:p w:rsidR="006368DA" w:rsidRPr="009737F4" w:rsidRDefault="006368DA" w:rsidP="006368D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W przypadku, gdy produkty:</w:t>
            </w:r>
          </w:p>
          <w:p w:rsidR="006368DA" w:rsidRPr="009737F4" w:rsidRDefault="005C7204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są wytworzone za pomocą nowoczesnych technologii i/lub materiałów - 1pkt</w:t>
            </w:r>
            <w:r w:rsidR="00BD4A8C"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;</w:t>
            </w:r>
          </w:p>
          <w:p w:rsidR="005C7204" w:rsidRPr="009737F4" w:rsidRDefault="005C7204" w:rsidP="006368DA">
            <w:pPr>
              <w:pStyle w:val="Akapitzlist"/>
              <w:numPr>
                <w:ilvl w:val="0"/>
                <w:numId w:val="6"/>
              </w:numPr>
              <w:ind w:left="677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spełniają przyszłościowe potrzeby wnioskodawcy (wobec czego będą użyteczne długo po zakończeniu projektu) - 1 pkt</w:t>
            </w:r>
            <w:r w:rsidR="00BD4A8C" w:rsidRPr="009737F4"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  <w:t>.</w:t>
            </w:r>
          </w:p>
          <w:p w:rsidR="006368DA" w:rsidRPr="009737F4" w:rsidRDefault="006368DA" w:rsidP="006368DA">
            <w:pPr>
              <w:pStyle w:val="Akapitzlist"/>
              <w:ind w:left="535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</w:p>
          <w:p w:rsidR="005C7204" w:rsidRPr="009737F4" w:rsidRDefault="0021728D" w:rsidP="00DF4120">
            <w:pPr>
              <w:spacing w:after="20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9737F4">
              <w:rPr>
                <w:rFonts w:ascii="Arial" w:eastAsia="Times New Roman" w:hAnsi="Arial" w:cs="Arial"/>
                <w:sz w:val="20"/>
                <w:szCs w:val="20"/>
                <w:lang w:val="pl-PL"/>
              </w:rPr>
              <w:t>0 punktów w tym kryterium nie dyskwalifikuje projektu.</w:t>
            </w:r>
          </w:p>
        </w:tc>
        <w:tc>
          <w:tcPr>
            <w:tcW w:w="2772" w:type="dxa"/>
            <w:shd w:val="clear" w:color="auto" w:fill="auto"/>
          </w:tcPr>
          <w:p w:rsidR="00DB3398" w:rsidRPr="00DB3398" w:rsidRDefault="000D6F9B" w:rsidP="00DB3398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B3398">
              <w:rPr>
                <w:rFonts w:ascii="Arial" w:hAnsi="Arial" w:cs="Arial"/>
                <w:sz w:val="20"/>
                <w:szCs w:val="20"/>
                <w:lang w:val="pl-PL"/>
              </w:rPr>
              <w:t xml:space="preserve">Skala punktów </w:t>
            </w:r>
            <w:r w:rsidR="0021728D" w:rsidRPr="00DB3398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="00572B7E" w:rsidRPr="00DB3398">
              <w:rPr>
                <w:rFonts w:ascii="Arial" w:hAnsi="Arial" w:cs="Arial"/>
                <w:sz w:val="20"/>
                <w:szCs w:val="20"/>
                <w:lang w:val="pl-PL"/>
              </w:rPr>
              <w:t>/1/</w:t>
            </w:r>
            <w:r w:rsidRPr="00DB3398">
              <w:rPr>
                <w:rFonts w:ascii="Arial" w:hAnsi="Arial" w:cs="Arial"/>
                <w:sz w:val="20"/>
                <w:szCs w:val="20"/>
                <w:lang w:val="pl-PL"/>
              </w:rPr>
              <w:t xml:space="preserve">2; </w:t>
            </w:r>
          </w:p>
          <w:p w:rsidR="000D6F9B" w:rsidRPr="00401249" w:rsidRDefault="000D6F9B" w:rsidP="00DB3398">
            <w:pPr>
              <w:rPr>
                <w:lang w:val="pl-PL"/>
              </w:rPr>
            </w:pPr>
            <w:r w:rsidRPr="00DB3398">
              <w:rPr>
                <w:rFonts w:ascii="Arial" w:hAnsi="Arial" w:cs="Arial"/>
                <w:sz w:val="20"/>
                <w:szCs w:val="20"/>
                <w:lang w:val="pl-PL"/>
              </w:rPr>
              <w:t>waga 1</w:t>
            </w:r>
          </w:p>
        </w:tc>
      </w:tr>
      <w:tr w:rsidR="008B21B3" w:rsidRPr="006368DA" w:rsidTr="00DF4120">
        <w:tc>
          <w:tcPr>
            <w:tcW w:w="495" w:type="dxa"/>
            <w:vMerge w:val="restart"/>
            <w:shd w:val="clear" w:color="auto" w:fill="auto"/>
          </w:tcPr>
          <w:p w:rsidR="008B21B3" w:rsidRPr="009737F4" w:rsidRDefault="008B21B3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 w:val="restart"/>
            <w:shd w:val="clear" w:color="auto" w:fill="auto"/>
          </w:tcPr>
          <w:p w:rsidR="008B21B3" w:rsidRPr="009737F4" w:rsidRDefault="008B21B3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64" w:type="dxa"/>
            <w:shd w:val="clear" w:color="auto" w:fill="auto"/>
          </w:tcPr>
          <w:p w:rsidR="008B21B3" w:rsidRPr="009737F4" w:rsidRDefault="008B21B3" w:rsidP="00DF41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0972AB">
              <w:rPr>
                <w:rFonts w:ascii="Arial" w:hAnsi="Arial" w:cs="Arial"/>
                <w:sz w:val="20"/>
                <w:szCs w:val="20"/>
                <w:lang w:val="pl-PL"/>
              </w:rPr>
              <w:t>W projekcie zastosowano rozwiązania/technologie dostosowujące infrastrukturę do skutków zmian klimatu (np. powódź, susza), zdiagnozowanych na obszarze realizacji projektu.</w:t>
            </w:r>
          </w:p>
        </w:tc>
        <w:tc>
          <w:tcPr>
            <w:tcW w:w="2772" w:type="dxa"/>
            <w:shd w:val="clear" w:color="auto" w:fill="auto"/>
          </w:tcPr>
          <w:p w:rsidR="00DB3398" w:rsidRDefault="008B21B3" w:rsidP="00572B7E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2AB">
              <w:rPr>
                <w:rFonts w:ascii="Arial" w:hAnsi="Arial" w:cs="Arial"/>
                <w:sz w:val="20"/>
                <w:szCs w:val="20"/>
                <w:lang w:val="pl-PL"/>
              </w:rPr>
              <w:t>skala punktów 0-2;</w:t>
            </w:r>
          </w:p>
          <w:p w:rsidR="008B21B3" w:rsidRPr="009737F4" w:rsidRDefault="008B21B3" w:rsidP="00572B7E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2AB">
              <w:rPr>
                <w:rFonts w:ascii="Arial" w:hAnsi="Arial" w:cs="Arial"/>
                <w:sz w:val="20"/>
                <w:szCs w:val="20"/>
                <w:lang w:val="pl-PL"/>
              </w:rPr>
              <w:t>waga 1</w:t>
            </w:r>
          </w:p>
        </w:tc>
      </w:tr>
      <w:tr w:rsidR="008B21B3" w:rsidRPr="006368DA" w:rsidTr="00DF4120">
        <w:tc>
          <w:tcPr>
            <w:tcW w:w="495" w:type="dxa"/>
            <w:vMerge/>
            <w:shd w:val="clear" w:color="auto" w:fill="auto"/>
          </w:tcPr>
          <w:p w:rsidR="008B21B3" w:rsidRPr="009737F4" w:rsidRDefault="008B21B3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89" w:type="dxa"/>
            <w:vMerge/>
            <w:shd w:val="clear" w:color="auto" w:fill="auto"/>
          </w:tcPr>
          <w:p w:rsidR="008B21B3" w:rsidRPr="009737F4" w:rsidRDefault="008B21B3" w:rsidP="00DF4120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64" w:type="dxa"/>
            <w:shd w:val="clear" w:color="auto" w:fill="auto"/>
          </w:tcPr>
          <w:p w:rsidR="008B21B3" w:rsidRPr="009737F4" w:rsidRDefault="008B21B3" w:rsidP="00DF412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pl-PL"/>
              </w:rPr>
            </w:pPr>
            <w:r w:rsidRPr="000972AB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Kryterium punktuje w jakim stopniu posiadane przez Wnioskodawcę doświadczenie w realizacji podobnych przedsięwzięć (projektów dofinansowanych z UE lub inne inwestycje o podobnym do przedmiotowego projektu charakterze) uprawdopodabnia ponadprzeciętną trwałość projektu.</w:t>
            </w:r>
          </w:p>
        </w:tc>
        <w:tc>
          <w:tcPr>
            <w:tcW w:w="2772" w:type="dxa"/>
            <w:shd w:val="clear" w:color="auto" w:fill="auto"/>
          </w:tcPr>
          <w:p w:rsidR="00DB3398" w:rsidRDefault="008B21B3" w:rsidP="00572B7E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2AB">
              <w:rPr>
                <w:rFonts w:ascii="Arial" w:hAnsi="Arial" w:cs="Arial"/>
                <w:sz w:val="20"/>
                <w:szCs w:val="20"/>
                <w:lang w:val="pl-PL"/>
              </w:rPr>
              <w:t xml:space="preserve">Skala punktów 0-3; </w:t>
            </w:r>
          </w:p>
          <w:p w:rsidR="008B21B3" w:rsidRPr="009737F4" w:rsidRDefault="008B21B3" w:rsidP="00572B7E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972AB">
              <w:rPr>
                <w:rFonts w:ascii="Arial" w:hAnsi="Arial" w:cs="Arial"/>
                <w:sz w:val="20"/>
                <w:szCs w:val="20"/>
                <w:lang w:val="pl-PL"/>
              </w:rPr>
              <w:t>waga 1</w:t>
            </w:r>
          </w:p>
        </w:tc>
      </w:tr>
    </w:tbl>
    <w:p w:rsidR="009A7C33" w:rsidRPr="00401249" w:rsidRDefault="009A7C33" w:rsidP="00144974">
      <w:pPr>
        <w:spacing w:before="120" w:after="120" w:line="240" w:lineRule="auto"/>
        <w:rPr>
          <w:rFonts w:ascii="Arial" w:hAnsi="Arial" w:cs="Arial"/>
          <w:sz w:val="20"/>
          <w:szCs w:val="20"/>
          <w:lang w:val="pl-PL"/>
        </w:rPr>
      </w:pPr>
    </w:p>
    <w:p w:rsidR="006B28F5" w:rsidRPr="00401249" w:rsidRDefault="006B28F5" w:rsidP="001A2839">
      <w:pPr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sectPr w:rsidR="006B28F5" w:rsidRPr="00401249" w:rsidSect="0040692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B18" w:rsidRDefault="009E0B18" w:rsidP="006E6228">
      <w:pPr>
        <w:spacing w:after="0" w:line="240" w:lineRule="auto"/>
      </w:pPr>
      <w:r>
        <w:separator/>
      </w:r>
    </w:p>
  </w:endnote>
  <w:endnote w:type="continuationSeparator" w:id="0">
    <w:p w:rsidR="009E0B18" w:rsidRDefault="009E0B18" w:rsidP="006E6228">
      <w:pPr>
        <w:spacing w:after="0" w:line="240" w:lineRule="auto"/>
      </w:pPr>
      <w:r>
        <w:continuationSeparator/>
      </w:r>
    </w:p>
  </w:endnote>
  <w:endnote w:type="continuationNotice" w:id="1">
    <w:p w:rsidR="009E0B18" w:rsidRDefault="009E0B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3571726"/>
      <w:docPartObj>
        <w:docPartGallery w:val="Page Numbers (Bottom of Page)"/>
        <w:docPartUnique/>
      </w:docPartObj>
    </w:sdtPr>
    <w:sdtEndPr>
      <w:rPr>
        <w:rFonts w:ascii="Calibri" w:hAnsi="Calibri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Calibri" w:hAnsi="Calibri"/>
            <w:sz w:val="16"/>
            <w:szCs w:val="16"/>
          </w:rPr>
        </w:sdtEndPr>
        <w:sdtContent>
          <w:p w:rsidR="004B4FCA" w:rsidRPr="000D5636" w:rsidRDefault="004B4FCA">
            <w:pPr>
              <w:pStyle w:val="Stopka"/>
              <w:jc w:val="right"/>
              <w:rPr>
                <w:rFonts w:ascii="Calibri" w:hAnsi="Calibri"/>
                <w:sz w:val="16"/>
                <w:szCs w:val="16"/>
              </w:rPr>
            </w:pPr>
            <w:r w:rsidRPr="000D5636">
              <w:rPr>
                <w:rFonts w:ascii="Calibri" w:hAnsi="Calibri"/>
                <w:sz w:val="16"/>
                <w:szCs w:val="16"/>
              </w:rPr>
              <w:t xml:space="preserve">Strona </w: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4D23D0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14</w: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0D5636">
              <w:rPr>
                <w:rFonts w:ascii="Calibri" w:hAnsi="Calibri"/>
                <w:sz w:val="16"/>
                <w:szCs w:val="16"/>
              </w:rPr>
              <w:t xml:space="preserve"> z </w: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4D23D0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19</w:t>
            </w:r>
            <w:r w:rsidRPr="000D5636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4B4FCA" w:rsidRDefault="004B4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B18" w:rsidRDefault="009E0B18" w:rsidP="006E6228">
      <w:pPr>
        <w:spacing w:after="0" w:line="240" w:lineRule="auto"/>
      </w:pPr>
      <w:r>
        <w:separator/>
      </w:r>
    </w:p>
  </w:footnote>
  <w:footnote w:type="continuationSeparator" w:id="0">
    <w:p w:rsidR="009E0B18" w:rsidRDefault="009E0B18" w:rsidP="006E6228">
      <w:pPr>
        <w:spacing w:after="0" w:line="240" w:lineRule="auto"/>
      </w:pPr>
      <w:r>
        <w:continuationSeparator/>
      </w:r>
    </w:p>
  </w:footnote>
  <w:footnote w:type="continuationNotice" w:id="1">
    <w:p w:rsidR="009E0B18" w:rsidRDefault="009E0B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FCA" w:rsidRPr="00DE2C3C" w:rsidRDefault="004B4FCA" w:rsidP="00733346">
    <w:pPr>
      <w:pStyle w:val="Nagwek"/>
      <w:jc w:val="both"/>
      <w:rPr>
        <w:lang w:val="pl-PL"/>
      </w:rPr>
    </w:pPr>
    <w:r w:rsidRPr="00A12803">
      <w:rPr>
        <w:rFonts w:ascii="Myriad Pro" w:hAnsi="Myriad Pro"/>
        <w:b/>
        <w:sz w:val="20"/>
        <w:szCs w:val="20"/>
        <w:lang w:val="pl-PL"/>
      </w:rPr>
      <w:t>Z</w:t>
    </w:r>
    <w:r>
      <w:rPr>
        <w:rFonts w:ascii="Myriad Pro" w:hAnsi="Myriad Pro"/>
        <w:b/>
        <w:sz w:val="20"/>
        <w:szCs w:val="20"/>
        <w:lang w:val="pl-PL"/>
      </w:rPr>
      <w:t xml:space="preserve">ałącznik </w:t>
    </w:r>
    <w:r w:rsidRPr="00A12803">
      <w:rPr>
        <w:rFonts w:ascii="Myriad Pro" w:hAnsi="Myriad Pro"/>
        <w:b/>
        <w:sz w:val="20"/>
        <w:szCs w:val="20"/>
        <w:lang w:val="pl-PL"/>
      </w:rPr>
      <w:t xml:space="preserve">nr </w:t>
    </w:r>
    <w:r>
      <w:rPr>
        <w:rFonts w:ascii="Myriad Pro" w:hAnsi="Myriad Pro"/>
        <w:b/>
        <w:sz w:val="20"/>
        <w:szCs w:val="20"/>
        <w:lang w:val="pl-PL"/>
      </w:rPr>
      <w:t>2</w:t>
    </w:r>
    <w:r w:rsidRPr="00A12803">
      <w:rPr>
        <w:rFonts w:ascii="Myriad Pro" w:hAnsi="Myriad Pro"/>
        <w:b/>
        <w:sz w:val="20"/>
        <w:szCs w:val="20"/>
        <w:lang w:val="pl-PL"/>
      </w:rPr>
      <w:t xml:space="preserve"> </w:t>
    </w:r>
    <w:r>
      <w:rPr>
        <w:rFonts w:ascii="Myriad Pro" w:hAnsi="Myriad Pro"/>
        <w:b/>
        <w:sz w:val="20"/>
        <w:szCs w:val="20"/>
        <w:lang w:val="pl-PL"/>
      </w:rPr>
      <w:t>Kryteria</w:t>
    </w:r>
    <w:r w:rsidRPr="00A12803">
      <w:rPr>
        <w:rFonts w:ascii="Myriad Pro" w:hAnsi="Myriad Pro"/>
        <w:b/>
        <w:sz w:val="20"/>
        <w:szCs w:val="20"/>
        <w:lang w:val="pl-PL"/>
      </w:rPr>
      <w:t xml:space="preserve"> wyboru projektów w ramach </w:t>
    </w:r>
    <w:r>
      <w:rPr>
        <w:rFonts w:ascii="Myriad Pro" w:hAnsi="Myriad Pro"/>
        <w:b/>
        <w:sz w:val="20"/>
        <w:szCs w:val="20"/>
        <w:lang w:val="pl-PL"/>
      </w:rPr>
      <w:t>D</w:t>
    </w:r>
    <w:r w:rsidRPr="00A12803">
      <w:rPr>
        <w:rFonts w:ascii="Myriad Pro" w:hAnsi="Myriad Pro"/>
        <w:b/>
        <w:sz w:val="20"/>
        <w:szCs w:val="20"/>
        <w:lang w:val="pl-PL"/>
      </w:rPr>
      <w:t xml:space="preserve">ziałania </w:t>
    </w:r>
    <w:r w:rsidRPr="00DE2C3C">
      <w:rPr>
        <w:rFonts w:ascii="Myriad Pro" w:hAnsi="Myriad Pro" w:cs="Arial"/>
        <w:b/>
        <w:sz w:val="20"/>
        <w:szCs w:val="20"/>
        <w:lang w:val="pl-PL"/>
      </w:rPr>
      <w:t>1.</w:t>
    </w:r>
    <w:r>
      <w:rPr>
        <w:rFonts w:ascii="Myriad Pro" w:hAnsi="Myriad Pro" w:cs="Arial"/>
        <w:b/>
        <w:sz w:val="20"/>
        <w:szCs w:val="20"/>
        <w:lang w:val="pl-PL"/>
      </w:rPr>
      <w:t>8</w:t>
    </w:r>
    <w:r w:rsidRPr="00DE2C3C">
      <w:rPr>
        <w:rFonts w:ascii="Myriad Pro" w:hAnsi="Myriad Pro" w:cs="Arial"/>
        <w:b/>
        <w:sz w:val="20"/>
        <w:szCs w:val="20"/>
        <w:lang w:val="pl-PL"/>
      </w:rPr>
      <w:t xml:space="preserve"> </w:t>
    </w:r>
    <w:r w:rsidRPr="00E92B64">
      <w:rPr>
        <w:rFonts w:ascii="Myriad Pro" w:hAnsi="Myriad Pro" w:cs="Arial"/>
        <w:b/>
        <w:sz w:val="20"/>
        <w:szCs w:val="20"/>
        <w:lang w:val="pl-PL"/>
      </w:rPr>
      <w:t>Inwestycje przedsiębiorstw w ramach Strategii ZIT dla Koszalińsko-Kołobrzesko-Białogardzkiego Obszaru Funkcjonalnego (KKBOF)</w:t>
    </w:r>
  </w:p>
  <w:p w:rsidR="004B4FCA" w:rsidRPr="00733346" w:rsidRDefault="004B4FCA" w:rsidP="00733346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D58"/>
    <w:multiLevelType w:val="hybridMultilevel"/>
    <w:tmpl w:val="CB18DBEA"/>
    <w:lvl w:ilvl="0" w:tplc="2190DF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47A4A"/>
    <w:multiLevelType w:val="hybridMultilevel"/>
    <w:tmpl w:val="706A0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C284C"/>
    <w:multiLevelType w:val="hybridMultilevel"/>
    <w:tmpl w:val="ADBCB894"/>
    <w:lvl w:ilvl="0" w:tplc="2190DF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BC4223"/>
    <w:multiLevelType w:val="hybridMultilevel"/>
    <w:tmpl w:val="F8B28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40B28"/>
    <w:multiLevelType w:val="hybridMultilevel"/>
    <w:tmpl w:val="A55A17E8"/>
    <w:lvl w:ilvl="0" w:tplc="2190DF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9E66B5"/>
    <w:multiLevelType w:val="hybridMultilevel"/>
    <w:tmpl w:val="E800F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834C63"/>
    <w:multiLevelType w:val="hybridMultilevel"/>
    <w:tmpl w:val="C5C6B042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26F81"/>
    <w:multiLevelType w:val="hybridMultilevel"/>
    <w:tmpl w:val="11C62D8C"/>
    <w:lvl w:ilvl="0" w:tplc="1298B136">
      <w:start w:val="1"/>
      <w:numFmt w:val="decimal"/>
      <w:lvlText w:val="%1."/>
      <w:lvlJc w:val="left"/>
      <w:pPr>
        <w:ind w:left="465" w:hanging="360"/>
      </w:pPr>
      <w:rPr>
        <w:rFonts w:cs="Arial" w:hint="default"/>
        <w:color w:val="000000" w:themeColor="text1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 w15:restartNumberingAfterBreak="0">
    <w:nsid w:val="341F35AE"/>
    <w:multiLevelType w:val="hybridMultilevel"/>
    <w:tmpl w:val="0CC0651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4040133B"/>
    <w:multiLevelType w:val="hybridMultilevel"/>
    <w:tmpl w:val="EAEAB966"/>
    <w:lvl w:ilvl="0" w:tplc="2190DF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C61039"/>
    <w:multiLevelType w:val="hybridMultilevel"/>
    <w:tmpl w:val="2432F582"/>
    <w:lvl w:ilvl="0" w:tplc="043CB4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B4525"/>
    <w:multiLevelType w:val="hybridMultilevel"/>
    <w:tmpl w:val="B06C8CA4"/>
    <w:lvl w:ilvl="0" w:tplc="2190DF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22AE8"/>
    <w:multiLevelType w:val="hybridMultilevel"/>
    <w:tmpl w:val="7764AD2C"/>
    <w:lvl w:ilvl="0" w:tplc="45CAA738">
      <w:start w:val="3"/>
      <w:numFmt w:val="decimal"/>
      <w:lvlText w:val="%1."/>
      <w:lvlJc w:val="left"/>
      <w:pPr>
        <w:ind w:left="900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D2A9A"/>
    <w:multiLevelType w:val="hybridMultilevel"/>
    <w:tmpl w:val="202826AE"/>
    <w:lvl w:ilvl="0" w:tplc="2190DF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471B1E"/>
    <w:multiLevelType w:val="hybridMultilevel"/>
    <w:tmpl w:val="112ADA52"/>
    <w:lvl w:ilvl="0" w:tplc="04150001">
      <w:start w:val="1"/>
      <w:numFmt w:val="bullet"/>
      <w:lvlText w:val=""/>
      <w:lvlJc w:val="left"/>
      <w:pPr>
        <w:ind w:left="3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5" w15:restartNumberingAfterBreak="0">
    <w:nsid w:val="57397835"/>
    <w:multiLevelType w:val="hybridMultilevel"/>
    <w:tmpl w:val="54C2F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E115E9"/>
    <w:multiLevelType w:val="hybridMultilevel"/>
    <w:tmpl w:val="62723FBC"/>
    <w:lvl w:ilvl="0" w:tplc="9F3673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6412ABC"/>
    <w:multiLevelType w:val="hybridMultilevel"/>
    <w:tmpl w:val="3DC871B8"/>
    <w:lvl w:ilvl="0" w:tplc="2190DF1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67B4222B"/>
    <w:multiLevelType w:val="hybridMultilevel"/>
    <w:tmpl w:val="227689BE"/>
    <w:lvl w:ilvl="0" w:tplc="2190DF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3108D1"/>
    <w:multiLevelType w:val="hybridMultilevel"/>
    <w:tmpl w:val="7764AD2C"/>
    <w:lvl w:ilvl="0" w:tplc="45CAA73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A37ADF"/>
    <w:multiLevelType w:val="hybridMultilevel"/>
    <w:tmpl w:val="2BE2C9B6"/>
    <w:lvl w:ilvl="0" w:tplc="2190DF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11"/>
  </w:num>
  <w:num w:numId="9">
    <w:abstractNumId w:val="9"/>
  </w:num>
  <w:num w:numId="10">
    <w:abstractNumId w:val="18"/>
  </w:num>
  <w:num w:numId="11">
    <w:abstractNumId w:val="6"/>
  </w:num>
  <w:num w:numId="12">
    <w:abstractNumId w:val="20"/>
  </w:num>
  <w:num w:numId="13">
    <w:abstractNumId w:val="17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0"/>
  </w:num>
  <w:num w:numId="18">
    <w:abstractNumId w:val="8"/>
  </w:num>
  <w:num w:numId="19">
    <w:abstractNumId w:val="15"/>
  </w:num>
  <w:num w:numId="20">
    <w:abstractNumId w:val="12"/>
  </w:num>
  <w:num w:numId="21">
    <w:abstractNumId w:val="16"/>
  </w:num>
  <w:num w:numId="22">
    <w:abstractNumId w:val="14"/>
  </w:num>
  <w:num w:numId="23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92A"/>
    <w:rsid w:val="000029DD"/>
    <w:rsid w:val="00004FDC"/>
    <w:rsid w:val="00005731"/>
    <w:rsid w:val="00006D25"/>
    <w:rsid w:val="00011E9A"/>
    <w:rsid w:val="00012A5F"/>
    <w:rsid w:val="00013324"/>
    <w:rsid w:val="0001337B"/>
    <w:rsid w:val="00013897"/>
    <w:rsid w:val="000152A9"/>
    <w:rsid w:val="00020685"/>
    <w:rsid w:val="000321EE"/>
    <w:rsid w:val="00040ABB"/>
    <w:rsid w:val="00041ACD"/>
    <w:rsid w:val="00043A85"/>
    <w:rsid w:val="00047146"/>
    <w:rsid w:val="00051506"/>
    <w:rsid w:val="0005264E"/>
    <w:rsid w:val="00055FF0"/>
    <w:rsid w:val="00057CFB"/>
    <w:rsid w:val="00062A44"/>
    <w:rsid w:val="00062EB0"/>
    <w:rsid w:val="00063F15"/>
    <w:rsid w:val="00067319"/>
    <w:rsid w:val="0007344B"/>
    <w:rsid w:val="00073776"/>
    <w:rsid w:val="000815B9"/>
    <w:rsid w:val="00081D97"/>
    <w:rsid w:val="000906F3"/>
    <w:rsid w:val="000908A0"/>
    <w:rsid w:val="0009226C"/>
    <w:rsid w:val="0009260F"/>
    <w:rsid w:val="00093C98"/>
    <w:rsid w:val="000A1B30"/>
    <w:rsid w:val="000A1FB8"/>
    <w:rsid w:val="000A50CB"/>
    <w:rsid w:val="000A6379"/>
    <w:rsid w:val="000B00D1"/>
    <w:rsid w:val="000B3823"/>
    <w:rsid w:val="000B392F"/>
    <w:rsid w:val="000B7290"/>
    <w:rsid w:val="000C0F3A"/>
    <w:rsid w:val="000C2D8C"/>
    <w:rsid w:val="000C517A"/>
    <w:rsid w:val="000C5D39"/>
    <w:rsid w:val="000C5D66"/>
    <w:rsid w:val="000C7677"/>
    <w:rsid w:val="000D5636"/>
    <w:rsid w:val="000D65C5"/>
    <w:rsid w:val="000D6F9B"/>
    <w:rsid w:val="000D7406"/>
    <w:rsid w:val="000E1591"/>
    <w:rsid w:val="000E1BBC"/>
    <w:rsid w:val="000E3E56"/>
    <w:rsid w:val="000E4EB0"/>
    <w:rsid w:val="000E5357"/>
    <w:rsid w:val="000E5E76"/>
    <w:rsid w:val="000E6195"/>
    <w:rsid w:val="000E6A27"/>
    <w:rsid w:val="000E7AE9"/>
    <w:rsid w:val="000F108F"/>
    <w:rsid w:val="000F270D"/>
    <w:rsid w:val="000F48CA"/>
    <w:rsid w:val="000F6703"/>
    <w:rsid w:val="000F7ADB"/>
    <w:rsid w:val="00100F53"/>
    <w:rsid w:val="001021DF"/>
    <w:rsid w:val="00103B73"/>
    <w:rsid w:val="001068B3"/>
    <w:rsid w:val="001115E3"/>
    <w:rsid w:val="00111B6D"/>
    <w:rsid w:val="001126CF"/>
    <w:rsid w:val="00116CF6"/>
    <w:rsid w:val="0011738F"/>
    <w:rsid w:val="001223FA"/>
    <w:rsid w:val="00123360"/>
    <w:rsid w:val="00125A7B"/>
    <w:rsid w:val="0012665D"/>
    <w:rsid w:val="00126E13"/>
    <w:rsid w:val="001315BC"/>
    <w:rsid w:val="00132163"/>
    <w:rsid w:val="00133133"/>
    <w:rsid w:val="0013438D"/>
    <w:rsid w:val="001347A4"/>
    <w:rsid w:val="0013767B"/>
    <w:rsid w:val="00140E70"/>
    <w:rsid w:val="001421C9"/>
    <w:rsid w:val="0014244D"/>
    <w:rsid w:val="0014421F"/>
    <w:rsid w:val="00144974"/>
    <w:rsid w:val="0014725E"/>
    <w:rsid w:val="00147466"/>
    <w:rsid w:val="00150792"/>
    <w:rsid w:val="00156AEE"/>
    <w:rsid w:val="00157E90"/>
    <w:rsid w:val="001604E6"/>
    <w:rsid w:val="00160B73"/>
    <w:rsid w:val="001618C5"/>
    <w:rsid w:val="00165A38"/>
    <w:rsid w:val="00165B71"/>
    <w:rsid w:val="00170306"/>
    <w:rsid w:val="00170872"/>
    <w:rsid w:val="0017476B"/>
    <w:rsid w:val="00174F88"/>
    <w:rsid w:val="001754C1"/>
    <w:rsid w:val="00177C0F"/>
    <w:rsid w:val="00180D40"/>
    <w:rsid w:val="00187B06"/>
    <w:rsid w:val="00192F15"/>
    <w:rsid w:val="00195B9C"/>
    <w:rsid w:val="001968E2"/>
    <w:rsid w:val="001A046F"/>
    <w:rsid w:val="001A199C"/>
    <w:rsid w:val="001A238E"/>
    <w:rsid w:val="001A2839"/>
    <w:rsid w:val="001A5C30"/>
    <w:rsid w:val="001B04AD"/>
    <w:rsid w:val="001B26FB"/>
    <w:rsid w:val="001B2A03"/>
    <w:rsid w:val="001B64EB"/>
    <w:rsid w:val="001B711C"/>
    <w:rsid w:val="001C6092"/>
    <w:rsid w:val="001D03A0"/>
    <w:rsid w:val="001D1F25"/>
    <w:rsid w:val="001D4AF9"/>
    <w:rsid w:val="001D663B"/>
    <w:rsid w:val="001D754D"/>
    <w:rsid w:val="001E19C6"/>
    <w:rsid w:val="001E31B9"/>
    <w:rsid w:val="001E4476"/>
    <w:rsid w:val="001E56CE"/>
    <w:rsid w:val="001F2F6B"/>
    <w:rsid w:val="001F3772"/>
    <w:rsid w:val="001F3C79"/>
    <w:rsid w:val="001F3D23"/>
    <w:rsid w:val="001F56E9"/>
    <w:rsid w:val="001F640E"/>
    <w:rsid w:val="00200482"/>
    <w:rsid w:val="00201DB5"/>
    <w:rsid w:val="00202B67"/>
    <w:rsid w:val="00203293"/>
    <w:rsid w:val="002035AF"/>
    <w:rsid w:val="002039BB"/>
    <w:rsid w:val="00206171"/>
    <w:rsid w:val="0021564F"/>
    <w:rsid w:val="00215FAA"/>
    <w:rsid w:val="0021728D"/>
    <w:rsid w:val="002175E2"/>
    <w:rsid w:val="00217AEA"/>
    <w:rsid w:val="0022123D"/>
    <w:rsid w:val="00221817"/>
    <w:rsid w:val="00225035"/>
    <w:rsid w:val="00226B16"/>
    <w:rsid w:val="00226FFE"/>
    <w:rsid w:val="00232433"/>
    <w:rsid w:val="00232A1C"/>
    <w:rsid w:val="0024143E"/>
    <w:rsid w:val="002414D2"/>
    <w:rsid w:val="00241FE0"/>
    <w:rsid w:val="00243A62"/>
    <w:rsid w:val="00243AF5"/>
    <w:rsid w:val="00244074"/>
    <w:rsid w:val="00255149"/>
    <w:rsid w:val="00260609"/>
    <w:rsid w:val="00260F87"/>
    <w:rsid w:val="00262126"/>
    <w:rsid w:val="0026555F"/>
    <w:rsid w:val="0026638A"/>
    <w:rsid w:val="002729FE"/>
    <w:rsid w:val="002768D8"/>
    <w:rsid w:val="00277744"/>
    <w:rsid w:val="002816B6"/>
    <w:rsid w:val="00287379"/>
    <w:rsid w:val="00287F3F"/>
    <w:rsid w:val="00292BD2"/>
    <w:rsid w:val="00293E47"/>
    <w:rsid w:val="002A4008"/>
    <w:rsid w:val="002B06DC"/>
    <w:rsid w:val="002B186D"/>
    <w:rsid w:val="002B2592"/>
    <w:rsid w:val="002B79D1"/>
    <w:rsid w:val="002C149F"/>
    <w:rsid w:val="002C1F88"/>
    <w:rsid w:val="002C29C7"/>
    <w:rsid w:val="002C2DC5"/>
    <w:rsid w:val="002C6FE5"/>
    <w:rsid w:val="002D15C5"/>
    <w:rsid w:val="002D5E76"/>
    <w:rsid w:val="002E02B7"/>
    <w:rsid w:val="002E11C4"/>
    <w:rsid w:val="002E47CC"/>
    <w:rsid w:val="002E70A1"/>
    <w:rsid w:val="002F1109"/>
    <w:rsid w:val="002F13CA"/>
    <w:rsid w:val="002F6540"/>
    <w:rsid w:val="00300D20"/>
    <w:rsid w:val="00304909"/>
    <w:rsid w:val="003055B6"/>
    <w:rsid w:val="00307ACA"/>
    <w:rsid w:val="003107A6"/>
    <w:rsid w:val="00314072"/>
    <w:rsid w:val="0031580C"/>
    <w:rsid w:val="003165A9"/>
    <w:rsid w:val="00326D1F"/>
    <w:rsid w:val="00331237"/>
    <w:rsid w:val="00331804"/>
    <w:rsid w:val="0033283E"/>
    <w:rsid w:val="00332E2D"/>
    <w:rsid w:val="00334589"/>
    <w:rsid w:val="00334F58"/>
    <w:rsid w:val="00345E9F"/>
    <w:rsid w:val="00351A36"/>
    <w:rsid w:val="0035480E"/>
    <w:rsid w:val="003562EA"/>
    <w:rsid w:val="003567BA"/>
    <w:rsid w:val="003610C2"/>
    <w:rsid w:val="00364CD5"/>
    <w:rsid w:val="00366626"/>
    <w:rsid w:val="00367555"/>
    <w:rsid w:val="00370E21"/>
    <w:rsid w:val="00372B26"/>
    <w:rsid w:val="00373970"/>
    <w:rsid w:val="00380852"/>
    <w:rsid w:val="00390550"/>
    <w:rsid w:val="00392545"/>
    <w:rsid w:val="00394073"/>
    <w:rsid w:val="00397B8E"/>
    <w:rsid w:val="003A02FE"/>
    <w:rsid w:val="003A4A9D"/>
    <w:rsid w:val="003A518C"/>
    <w:rsid w:val="003A5908"/>
    <w:rsid w:val="003A6243"/>
    <w:rsid w:val="003A6BA4"/>
    <w:rsid w:val="003B0E7C"/>
    <w:rsid w:val="003B3411"/>
    <w:rsid w:val="003B582C"/>
    <w:rsid w:val="003B5C94"/>
    <w:rsid w:val="003B6B2F"/>
    <w:rsid w:val="003C0595"/>
    <w:rsid w:val="003C1D11"/>
    <w:rsid w:val="003C1EB9"/>
    <w:rsid w:val="003C20D8"/>
    <w:rsid w:val="003C31DB"/>
    <w:rsid w:val="003C3D47"/>
    <w:rsid w:val="003C401C"/>
    <w:rsid w:val="003C6C4E"/>
    <w:rsid w:val="003D1958"/>
    <w:rsid w:val="003D1F59"/>
    <w:rsid w:val="003D7F40"/>
    <w:rsid w:val="003E2333"/>
    <w:rsid w:val="003E26AB"/>
    <w:rsid w:val="003E2854"/>
    <w:rsid w:val="003E2D21"/>
    <w:rsid w:val="003F075C"/>
    <w:rsid w:val="003F41AA"/>
    <w:rsid w:val="003F48A5"/>
    <w:rsid w:val="003F5C43"/>
    <w:rsid w:val="003F5E02"/>
    <w:rsid w:val="003F66CC"/>
    <w:rsid w:val="003F7D0C"/>
    <w:rsid w:val="00401249"/>
    <w:rsid w:val="004034BD"/>
    <w:rsid w:val="0040692A"/>
    <w:rsid w:val="0041028C"/>
    <w:rsid w:val="00412CAA"/>
    <w:rsid w:val="00414A46"/>
    <w:rsid w:val="00415691"/>
    <w:rsid w:val="00420473"/>
    <w:rsid w:val="00420684"/>
    <w:rsid w:val="0042100B"/>
    <w:rsid w:val="004251C6"/>
    <w:rsid w:val="004271F0"/>
    <w:rsid w:val="00427DEC"/>
    <w:rsid w:val="0043104A"/>
    <w:rsid w:val="00431CC1"/>
    <w:rsid w:val="00435879"/>
    <w:rsid w:val="0043608A"/>
    <w:rsid w:val="004367C9"/>
    <w:rsid w:val="00436D7E"/>
    <w:rsid w:val="00444B2C"/>
    <w:rsid w:val="004502B1"/>
    <w:rsid w:val="00450CC6"/>
    <w:rsid w:val="00450D79"/>
    <w:rsid w:val="0045796C"/>
    <w:rsid w:val="00461C00"/>
    <w:rsid w:val="004627D9"/>
    <w:rsid w:val="00463B30"/>
    <w:rsid w:val="00464EDE"/>
    <w:rsid w:val="00465E16"/>
    <w:rsid w:val="00473362"/>
    <w:rsid w:val="00473791"/>
    <w:rsid w:val="00473E16"/>
    <w:rsid w:val="00477322"/>
    <w:rsid w:val="004802DF"/>
    <w:rsid w:val="00480AC9"/>
    <w:rsid w:val="0048213E"/>
    <w:rsid w:val="0048367F"/>
    <w:rsid w:val="00484E97"/>
    <w:rsid w:val="004869A1"/>
    <w:rsid w:val="004872EC"/>
    <w:rsid w:val="004905B8"/>
    <w:rsid w:val="00493CF8"/>
    <w:rsid w:val="00495A47"/>
    <w:rsid w:val="004A009B"/>
    <w:rsid w:val="004A19FC"/>
    <w:rsid w:val="004A3181"/>
    <w:rsid w:val="004A326F"/>
    <w:rsid w:val="004A33EC"/>
    <w:rsid w:val="004A3702"/>
    <w:rsid w:val="004A54A3"/>
    <w:rsid w:val="004B3BA8"/>
    <w:rsid w:val="004B4FCA"/>
    <w:rsid w:val="004B5A21"/>
    <w:rsid w:val="004B5B5B"/>
    <w:rsid w:val="004C1484"/>
    <w:rsid w:val="004C4E55"/>
    <w:rsid w:val="004C4F14"/>
    <w:rsid w:val="004C507C"/>
    <w:rsid w:val="004C570D"/>
    <w:rsid w:val="004C5D54"/>
    <w:rsid w:val="004C6A16"/>
    <w:rsid w:val="004D168F"/>
    <w:rsid w:val="004D23D0"/>
    <w:rsid w:val="004D2861"/>
    <w:rsid w:val="004D614E"/>
    <w:rsid w:val="004D6CE8"/>
    <w:rsid w:val="004E3C1F"/>
    <w:rsid w:val="004F1D89"/>
    <w:rsid w:val="004F1DD7"/>
    <w:rsid w:val="004F3C85"/>
    <w:rsid w:val="004F50DB"/>
    <w:rsid w:val="00505E71"/>
    <w:rsid w:val="0050633B"/>
    <w:rsid w:val="00514A8A"/>
    <w:rsid w:val="005157B5"/>
    <w:rsid w:val="0051729D"/>
    <w:rsid w:val="00520B82"/>
    <w:rsid w:val="00521E40"/>
    <w:rsid w:val="0053422D"/>
    <w:rsid w:val="00541427"/>
    <w:rsid w:val="00541804"/>
    <w:rsid w:val="00552AB0"/>
    <w:rsid w:val="00552DEA"/>
    <w:rsid w:val="00554A8B"/>
    <w:rsid w:val="005559CE"/>
    <w:rsid w:val="0056092F"/>
    <w:rsid w:val="00564914"/>
    <w:rsid w:val="00564E98"/>
    <w:rsid w:val="00571272"/>
    <w:rsid w:val="00572B7E"/>
    <w:rsid w:val="00575290"/>
    <w:rsid w:val="00580841"/>
    <w:rsid w:val="00581682"/>
    <w:rsid w:val="005841B5"/>
    <w:rsid w:val="005868CD"/>
    <w:rsid w:val="00587174"/>
    <w:rsid w:val="00590E60"/>
    <w:rsid w:val="00592264"/>
    <w:rsid w:val="00595CC4"/>
    <w:rsid w:val="005A1B67"/>
    <w:rsid w:val="005A1F23"/>
    <w:rsid w:val="005A342E"/>
    <w:rsid w:val="005A4FA7"/>
    <w:rsid w:val="005A58F7"/>
    <w:rsid w:val="005A6ED2"/>
    <w:rsid w:val="005B0F0B"/>
    <w:rsid w:val="005B3004"/>
    <w:rsid w:val="005B451C"/>
    <w:rsid w:val="005B53AD"/>
    <w:rsid w:val="005B7C17"/>
    <w:rsid w:val="005C1FCA"/>
    <w:rsid w:val="005C2F81"/>
    <w:rsid w:val="005C369D"/>
    <w:rsid w:val="005C4067"/>
    <w:rsid w:val="005C4E13"/>
    <w:rsid w:val="005C6AB5"/>
    <w:rsid w:val="005C7204"/>
    <w:rsid w:val="005D261F"/>
    <w:rsid w:val="005D28A2"/>
    <w:rsid w:val="005D3258"/>
    <w:rsid w:val="005D3A80"/>
    <w:rsid w:val="005D60D7"/>
    <w:rsid w:val="005D7EDF"/>
    <w:rsid w:val="005E083A"/>
    <w:rsid w:val="005E169A"/>
    <w:rsid w:val="005E27EF"/>
    <w:rsid w:val="005E3B4A"/>
    <w:rsid w:val="005E3BD8"/>
    <w:rsid w:val="005E41F5"/>
    <w:rsid w:val="005E4836"/>
    <w:rsid w:val="005E6CF7"/>
    <w:rsid w:val="005E6EF1"/>
    <w:rsid w:val="005F6376"/>
    <w:rsid w:val="00601DF1"/>
    <w:rsid w:val="00604BEA"/>
    <w:rsid w:val="00605A78"/>
    <w:rsid w:val="0060733B"/>
    <w:rsid w:val="00612C40"/>
    <w:rsid w:val="006139B7"/>
    <w:rsid w:val="006154F1"/>
    <w:rsid w:val="00616190"/>
    <w:rsid w:val="00616305"/>
    <w:rsid w:val="006200E7"/>
    <w:rsid w:val="00620183"/>
    <w:rsid w:val="0062399D"/>
    <w:rsid w:val="006240A7"/>
    <w:rsid w:val="00626BF2"/>
    <w:rsid w:val="00633DB7"/>
    <w:rsid w:val="00633F89"/>
    <w:rsid w:val="006368DA"/>
    <w:rsid w:val="006401D0"/>
    <w:rsid w:val="006407F2"/>
    <w:rsid w:val="00642A74"/>
    <w:rsid w:val="006446A8"/>
    <w:rsid w:val="00652E14"/>
    <w:rsid w:val="00656590"/>
    <w:rsid w:val="00656C97"/>
    <w:rsid w:val="00663152"/>
    <w:rsid w:val="006643D9"/>
    <w:rsid w:val="00665ECF"/>
    <w:rsid w:val="006679E7"/>
    <w:rsid w:val="00671AEA"/>
    <w:rsid w:val="00674AFE"/>
    <w:rsid w:val="00676743"/>
    <w:rsid w:val="00680F1A"/>
    <w:rsid w:val="00683F24"/>
    <w:rsid w:val="00685F5D"/>
    <w:rsid w:val="006944D5"/>
    <w:rsid w:val="00695281"/>
    <w:rsid w:val="00696583"/>
    <w:rsid w:val="00697EB5"/>
    <w:rsid w:val="006A01E6"/>
    <w:rsid w:val="006A148C"/>
    <w:rsid w:val="006A41F5"/>
    <w:rsid w:val="006A5A5D"/>
    <w:rsid w:val="006A6651"/>
    <w:rsid w:val="006A6F29"/>
    <w:rsid w:val="006B2354"/>
    <w:rsid w:val="006B28F5"/>
    <w:rsid w:val="006B3853"/>
    <w:rsid w:val="006B3F6E"/>
    <w:rsid w:val="006B60B9"/>
    <w:rsid w:val="006B635D"/>
    <w:rsid w:val="006B701D"/>
    <w:rsid w:val="006C01D3"/>
    <w:rsid w:val="006C0490"/>
    <w:rsid w:val="006C1A89"/>
    <w:rsid w:val="006C42CC"/>
    <w:rsid w:val="006C4973"/>
    <w:rsid w:val="006C5D99"/>
    <w:rsid w:val="006C6ADA"/>
    <w:rsid w:val="006D0CDE"/>
    <w:rsid w:val="006D0F55"/>
    <w:rsid w:val="006D1916"/>
    <w:rsid w:val="006D1D45"/>
    <w:rsid w:val="006D2AC2"/>
    <w:rsid w:val="006D415D"/>
    <w:rsid w:val="006D5A1F"/>
    <w:rsid w:val="006D735B"/>
    <w:rsid w:val="006E023D"/>
    <w:rsid w:val="006E054D"/>
    <w:rsid w:val="006E364C"/>
    <w:rsid w:val="006E3733"/>
    <w:rsid w:val="006E6228"/>
    <w:rsid w:val="006F0119"/>
    <w:rsid w:val="006F04B5"/>
    <w:rsid w:val="006F32EB"/>
    <w:rsid w:val="006F37D0"/>
    <w:rsid w:val="006F4386"/>
    <w:rsid w:val="006F43A3"/>
    <w:rsid w:val="006F4B43"/>
    <w:rsid w:val="006F7261"/>
    <w:rsid w:val="006F7A5B"/>
    <w:rsid w:val="0070144D"/>
    <w:rsid w:val="0070176F"/>
    <w:rsid w:val="007022CF"/>
    <w:rsid w:val="00706AFD"/>
    <w:rsid w:val="00707743"/>
    <w:rsid w:val="0071026E"/>
    <w:rsid w:val="00711541"/>
    <w:rsid w:val="00723526"/>
    <w:rsid w:val="00723973"/>
    <w:rsid w:val="0072608A"/>
    <w:rsid w:val="00730540"/>
    <w:rsid w:val="007311F7"/>
    <w:rsid w:val="00733346"/>
    <w:rsid w:val="007342CA"/>
    <w:rsid w:val="00735664"/>
    <w:rsid w:val="00736C61"/>
    <w:rsid w:val="007378D7"/>
    <w:rsid w:val="0074048F"/>
    <w:rsid w:val="007410E4"/>
    <w:rsid w:val="00741422"/>
    <w:rsid w:val="007421B7"/>
    <w:rsid w:val="007447A8"/>
    <w:rsid w:val="00744CD6"/>
    <w:rsid w:val="007479BD"/>
    <w:rsid w:val="00752F92"/>
    <w:rsid w:val="00753ABF"/>
    <w:rsid w:val="00754DD3"/>
    <w:rsid w:val="00757361"/>
    <w:rsid w:val="00760005"/>
    <w:rsid w:val="0076179E"/>
    <w:rsid w:val="007617A6"/>
    <w:rsid w:val="00762FCC"/>
    <w:rsid w:val="00763661"/>
    <w:rsid w:val="00765B99"/>
    <w:rsid w:val="0076789E"/>
    <w:rsid w:val="00771066"/>
    <w:rsid w:val="00771E44"/>
    <w:rsid w:val="00773441"/>
    <w:rsid w:val="007764A3"/>
    <w:rsid w:val="007764F3"/>
    <w:rsid w:val="00780DAA"/>
    <w:rsid w:val="0078398C"/>
    <w:rsid w:val="00791414"/>
    <w:rsid w:val="00794199"/>
    <w:rsid w:val="00796278"/>
    <w:rsid w:val="00796D51"/>
    <w:rsid w:val="007A018B"/>
    <w:rsid w:val="007A05A9"/>
    <w:rsid w:val="007A27F2"/>
    <w:rsid w:val="007A4A5A"/>
    <w:rsid w:val="007A6733"/>
    <w:rsid w:val="007A7D3B"/>
    <w:rsid w:val="007B2DED"/>
    <w:rsid w:val="007B34CE"/>
    <w:rsid w:val="007C0721"/>
    <w:rsid w:val="007C2696"/>
    <w:rsid w:val="007C5963"/>
    <w:rsid w:val="007C68C1"/>
    <w:rsid w:val="007C7A61"/>
    <w:rsid w:val="007D1324"/>
    <w:rsid w:val="007D1CC5"/>
    <w:rsid w:val="007D23BD"/>
    <w:rsid w:val="007D4C30"/>
    <w:rsid w:val="007D4FFD"/>
    <w:rsid w:val="007D7C25"/>
    <w:rsid w:val="007E212A"/>
    <w:rsid w:val="007E61CD"/>
    <w:rsid w:val="007F09E5"/>
    <w:rsid w:val="007F1AC6"/>
    <w:rsid w:val="007F4F90"/>
    <w:rsid w:val="007F76AA"/>
    <w:rsid w:val="00803760"/>
    <w:rsid w:val="008067CF"/>
    <w:rsid w:val="00807D50"/>
    <w:rsid w:val="00807EA4"/>
    <w:rsid w:val="008129E2"/>
    <w:rsid w:val="00825456"/>
    <w:rsid w:val="00834DE5"/>
    <w:rsid w:val="008374E9"/>
    <w:rsid w:val="0084069D"/>
    <w:rsid w:val="008408FB"/>
    <w:rsid w:val="00841582"/>
    <w:rsid w:val="00841707"/>
    <w:rsid w:val="00841B67"/>
    <w:rsid w:val="008468D4"/>
    <w:rsid w:val="0085082A"/>
    <w:rsid w:val="0085403C"/>
    <w:rsid w:val="00854590"/>
    <w:rsid w:val="00856AE7"/>
    <w:rsid w:val="008571D4"/>
    <w:rsid w:val="00857F07"/>
    <w:rsid w:val="00860797"/>
    <w:rsid w:val="00865CFB"/>
    <w:rsid w:val="00874E17"/>
    <w:rsid w:val="008750F3"/>
    <w:rsid w:val="008758F8"/>
    <w:rsid w:val="00877AFA"/>
    <w:rsid w:val="00881278"/>
    <w:rsid w:val="00882B23"/>
    <w:rsid w:val="0088747D"/>
    <w:rsid w:val="0089075F"/>
    <w:rsid w:val="00890D33"/>
    <w:rsid w:val="00893DFA"/>
    <w:rsid w:val="008941DF"/>
    <w:rsid w:val="008A0A9C"/>
    <w:rsid w:val="008A45CE"/>
    <w:rsid w:val="008B10CD"/>
    <w:rsid w:val="008B21B3"/>
    <w:rsid w:val="008B570D"/>
    <w:rsid w:val="008B5ACD"/>
    <w:rsid w:val="008B69F6"/>
    <w:rsid w:val="008B76BA"/>
    <w:rsid w:val="008C2E94"/>
    <w:rsid w:val="008D20A9"/>
    <w:rsid w:val="008D27FB"/>
    <w:rsid w:val="008D3A45"/>
    <w:rsid w:val="008D3C84"/>
    <w:rsid w:val="008D6CE7"/>
    <w:rsid w:val="008F151F"/>
    <w:rsid w:val="008F2D52"/>
    <w:rsid w:val="008F7289"/>
    <w:rsid w:val="008F7CCF"/>
    <w:rsid w:val="00901FE1"/>
    <w:rsid w:val="009028B3"/>
    <w:rsid w:val="009043D6"/>
    <w:rsid w:val="009045D3"/>
    <w:rsid w:val="0090633F"/>
    <w:rsid w:val="009063F0"/>
    <w:rsid w:val="00906699"/>
    <w:rsid w:val="0091338A"/>
    <w:rsid w:val="00915245"/>
    <w:rsid w:val="00915852"/>
    <w:rsid w:val="00922897"/>
    <w:rsid w:val="00923DD7"/>
    <w:rsid w:val="00923F41"/>
    <w:rsid w:val="0092414F"/>
    <w:rsid w:val="0093144A"/>
    <w:rsid w:val="009336F4"/>
    <w:rsid w:val="0093578D"/>
    <w:rsid w:val="009408D6"/>
    <w:rsid w:val="0094269F"/>
    <w:rsid w:val="00943067"/>
    <w:rsid w:val="009453F8"/>
    <w:rsid w:val="009455DF"/>
    <w:rsid w:val="00950E0D"/>
    <w:rsid w:val="0095133F"/>
    <w:rsid w:val="00952B6D"/>
    <w:rsid w:val="00954BF2"/>
    <w:rsid w:val="009561D6"/>
    <w:rsid w:val="009575F9"/>
    <w:rsid w:val="00960C79"/>
    <w:rsid w:val="00961E79"/>
    <w:rsid w:val="00965206"/>
    <w:rsid w:val="00967885"/>
    <w:rsid w:val="00970C99"/>
    <w:rsid w:val="00973700"/>
    <w:rsid w:val="009737F4"/>
    <w:rsid w:val="0097529C"/>
    <w:rsid w:val="009762D3"/>
    <w:rsid w:val="00980657"/>
    <w:rsid w:val="0098268C"/>
    <w:rsid w:val="00984A69"/>
    <w:rsid w:val="0098703C"/>
    <w:rsid w:val="00993CE5"/>
    <w:rsid w:val="00993DF9"/>
    <w:rsid w:val="009948DA"/>
    <w:rsid w:val="009971E1"/>
    <w:rsid w:val="009A1FD0"/>
    <w:rsid w:val="009A2199"/>
    <w:rsid w:val="009A67C8"/>
    <w:rsid w:val="009A71B3"/>
    <w:rsid w:val="009A75B6"/>
    <w:rsid w:val="009A7C33"/>
    <w:rsid w:val="009C3669"/>
    <w:rsid w:val="009C440D"/>
    <w:rsid w:val="009C480A"/>
    <w:rsid w:val="009C5C45"/>
    <w:rsid w:val="009D02C0"/>
    <w:rsid w:val="009D0CFC"/>
    <w:rsid w:val="009D3CE8"/>
    <w:rsid w:val="009D7C72"/>
    <w:rsid w:val="009E0B18"/>
    <w:rsid w:val="009E14B2"/>
    <w:rsid w:val="009E37E0"/>
    <w:rsid w:val="009E5E19"/>
    <w:rsid w:val="009F0999"/>
    <w:rsid w:val="009F1124"/>
    <w:rsid w:val="009F4DA0"/>
    <w:rsid w:val="009F5169"/>
    <w:rsid w:val="009F6250"/>
    <w:rsid w:val="009F6DA0"/>
    <w:rsid w:val="009F701F"/>
    <w:rsid w:val="00A0440B"/>
    <w:rsid w:val="00A05981"/>
    <w:rsid w:val="00A06BF2"/>
    <w:rsid w:val="00A072A0"/>
    <w:rsid w:val="00A07B47"/>
    <w:rsid w:val="00A07D0B"/>
    <w:rsid w:val="00A10370"/>
    <w:rsid w:val="00A210A4"/>
    <w:rsid w:val="00A2154E"/>
    <w:rsid w:val="00A21CEF"/>
    <w:rsid w:val="00A2677F"/>
    <w:rsid w:val="00A26974"/>
    <w:rsid w:val="00A32571"/>
    <w:rsid w:val="00A336DD"/>
    <w:rsid w:val="00A413F4"/>
    <w:rsid w:val="00A45A76"/>
    <w:rsid w:val="00A46446"/>
    <w:rsid w:val="00A467C8"/>
    <w:rsid w:val="00A51D8E"/>
    <w:rsid w:val="00A52640"/>
    <w:rsid w:val="00A530AD"/>
    <w:rsid w:val="00A56F75"/>
    <w:rsid w:val="00A61861"/>
    <w:rsid w:val="00A62336"/>
    <w:rsid w:val="00A634D9"/>
    <w:rsid w:val="00A64D85"/>
    <w:rsid w:val="00A666DC"/>
    <w:rsid w:val="00A74E4A"/>
    <w:rsid w:val="00A750C4"/>
    <w:rsid w:val="00A802E3"/>
    <w:rsid w:val="00A807C0"/>
    <w:rsid w:val="00A83825"/>
    <w:rsid w:val="00A8422B"/>
    <w:rsid w:val="00A870CC"/>
    <w:rsid w:val="00A93420"/>
    <w:rsid w:val="00A953FD"/>
    <w:rsid w:val="00A96C6B"/>
    <w:rsid w:val="00A97102"/>
    <w:rsid w:val="00A97723"/>
    <w:rsid w:val="00AA0346"/>
    <w:rsid w:val="00AA03E0"/>
    <w:rsid w:val="00AA1427"/>
    <w:rsid w:val="00AA2A20"/>
    <w:rsid w:val="00AA330F"/>
    <w:rsid w:val="00AA6C6C"/>
    <w:rsid w:val="00AB5899"/>
    <w:rsid w:val="00AB6909"/>
    <w:rsid w:val="00AB6937"/>
    <w:rsid w:val="00AC121B"/>
    <w:rsid w:val="00AC1CA6"/>
    <w:rsid w:val="00AC7E2A"/>
    <w:rsid w:val="00AD078D"/>
    <w:rsid w:val="00AD3CFD"/>
    <w:rsid w:val="00AD420E"/>
    <w:rsid w:val="00AD7CF4"/>
    <w:rsid w:val="00AE0125"/>
    <w:rsid w:val="00AE0293"/>
    <w:rsid w:val="00AE0D85"/>
    <w:rsid w:val="00AE50AD"/>
    <w:rsid w:val="00AF15C3"/>
    <w:rsid w:val="00AF2A2E"/>
    <w:rsid w:val="00AF2FFD"/>
    <w:rsid w:val="00AF6D0A"/>
    <w:rsid w:val="00B0042B"/>
    <w:rsid w:val="00B02F2D"/>
    <w:rsid w:val="00B13E65"/>
    <w:rsid w:val="00B147DC"/>
    <w:rsid w:val="00B172D0"/>
    <w:rsid w:val="00B17DCB"/>
    <w:rsid w:val="00B204E0"/>
    <w:rsid w:val="00B2101A"/>
    <w:rsid w:val="00B22C25"/>
    <w:rsid w:val="00B23875"/>
    <w:rsid w:val="00B23FB8"/>
    <w:rsid w:val="00B2492A"/>
    <w:rsid w:val="00B2586E"/>
    <w:rsid w:val="00B264B7"/>
    <w:rsid w:val="00B266E3"/>
    <w:rsid w:val="00B32A4B"/>
    <w:rsid w:val="00B36DC1"/>
    <w:rsid w:val="00B416B1"/>
    <w:rsid w:val="00B417E1"/>
    <w:rsid w:val="00B434ED"/>
    <w:rsid w:val="00B46163"/>
    <w:rsid w:val="00B47392"/>
    <w:rsid w:val="00B50FCE"/>
    <w:rsid w:val="00B53C6B"/>
    <w:rsid w:val="00B53EFE"/>
    <w:rsid w:val="00B56BE4"/>
    <w:rsid w:val="00B60E2C"/>
    <w:rsid w:val="00B61686"/>
    <w:rsid w:val="00B619BA"/>
    <w:rsid w:val="00B63729"/>
    <w:rsid w:val="00B6463F"/>
    <w:rsid w:val="00B64A31"/>
    <w:rsid w:val="00B66F95"/>
    <w:rsid w:val="00B675AB"/>
    <w:rsid w:val="00B75C83"/>
    <w:rsid w:val="00B762A0"/>
    <w:rsid w:val="00B765A0"/>
    <w:rsid w:val="00B81A3F"/>
    <w:rsid w:val="00B81F5C"/>
    <w:rsid w:val="00B825EB"/>
    <w:rsid w:val="00B83BF0"/>
    <w:rsid w:val="00B84A27"/>
    <w:rsid w:val="00B86910"/>
    <w:rsid w:val="00B9204D"/>
    <w:rsid w:val="00B922B9"/>
    <w:rsid w:val="00B929F3"/>
    <w:rsid w:val="00B94AC2"/>
    <w:rsid w:val="00BA165B"/>
    <w:rsid w:val="00BA18E7"/>
    <w:rsid w:val="00BA2221"/>
    <w:rsid w:val="00BA3D3A"/>
    <w:rsid w:val="00BA7971"/>
    <w:rsid w:val="00BB0B00"/>
    <w:rsid w:val="00BB10AC"/>
    <w:rsid w:val="00BB2238"/>
    <w:rsid w:val="00BB4FF2"/>
    <w:rsid w:val="00BB5392"/>
    <w:rsid w:val="00BB5615"/>
    <w:rsid w:val="00BB6719"/>
    <w:rsid w:val="00BC5E65"/>
    <w:rsid w:val="00BC670F"/>
    <w:rsid w:val="00BC7FB0"/>
    <w:rsid w:val="00BD0E80"/>
    <w:rsid w:val="00BD1032"/>
    <w:rsid w:val="00BD1B2F"/>
    <w:rsid w:val="00BD2028"/>
    <w:rsid w:val="00BD4565"/>
    <w:rsid w:val="00BD4A8C"/>
    <w:rsid w:val="00BD4D88"/>
    <w:rsid w:val="00BD5CB3"/>
    <w:rsid w:val="00BD7E89"/>
    <w:rsid w:val="00BE1469"/>
    <w:rsid w:val="00BE2728"/>
    <w:rsid w:val="00BE35DC"/>
    <w:rsid w:val="00BE3697"/>
    <w:rsid w:val="00BE77BF"/>
    <w:rsid w:val="00BE7868"/>
    <w:rsid w:val="00BF24C6"/>
    <w:rsid w:val="00BF3701"/>
    <w:rsid w:val="00BF58B2"/>
    <w:rsid w:val="00BF5AD8"/>
    <w:rsid w:val="00C02C3A"/>
    <w:rsid w:val="00C0432E"/>
    <w:rsid w:val="00C0549A"/>
    <w:rsid w:val="00C06798"/>
    <w:rsid w:val="00C07D2A"/>
    <w:rsid w:val="00C106AC"/>
    <w:rsid w:val="00C10991"/>
    <w:rsid w:val="00C10C78"/>
    <w:rsid w:val="00C10ECA"/>
    <w:rsid w:val="00C11B10"/>
    <w:rsid w:val="00C14379"/>
    <w:rsid w:val="00C1544D"/>
    <w:rsid w:val="00C15500"/>
    <w:rsid w:val="00C20D8A"/>
    <w:rsid w:val="00C212FC"/>
    <w:rsid w:val="00C22361"/>
    <w:rsid w:val="00C2619C"/>
    <w:rsid w:val="00C31DB4"/>
    <w:rsid w:val="00C35729"/>
    <w:rsid w:val="00C4046F"/>
    <w:rsid w:val="00C4150A"/>
    <w:rsid w:val="00C4265A"/>
    <w:rsid w:val="00C45699"/>
    <w:rsid w:val="00C45706"/>
    <w:rsid w:val="00C474E4"/>
    <w:rsid w:val="00C47EFB"/>
    <w:rsid w:val="00C52F42"/>
    <w:rsid w:val="00C53452"/>
    <w:rsid w:val="00C5523B"/>
    <w:rsid w:val="00C55F7A"/>
    <w:rsid w:val="00C60FC3"/>
    <w:rsid w:val="00C65541"/>
    <w:rsid w:val="00C725ED"/>
    <w:rsid w:val="00C72A61"/>
    <w:rsid w:val="00C73381"/>
    <w:rsid w:val="00C734F2"/>
    <w:rsid w:val="00C7654A"/>
    <w:rsid w:val="00C81C7C"/>
    <w:rsid w:val="00C85038"/>
    <w:rsid w:val="00C85A0F"/>
    <w:rsid w:val="00C9116B"/>
    <w:rsid w:val="00C91D8D"/>
    <w:rsid w:val="00C953FD"/>
    <w:rsid w:val="00C96C1E"/>
    <w:rsid w:val="00C97506"/>
    <w:rsid w:val="00CA3807"/>
    <w:rsid w:val="00CA3C19"/>
    <w:rsid w:val="00CA5DCA"/>
    <w:rsid w:val="00CA78AB"/>
    <w:rsid w:val="00CB1035"/>
    <w:rsid w:val="00CB1839"/>
    <w:rsid w:val="00CB2195"/>
    <w:rsid w:val="00CB43B5"/>
    <w:rsid w:val="00CC4C10"/>
    <w:rsid w:val="00CC78D0"/>
    <w:rsid w:val="00CC7D7A"/>
    <w:rsid w:val="00CD007D"/>
    <w:rsid w:val="00CD2DF7"/>
    <w:rsid w:val="00CD4699"/>
    <w:rsid w:val="00CD69DB"/>
    <w:rsid w:val="00CD6D1F"/>
    <w:rsid w:val="00CD7251"/>
    <w:rsid w:val="00CE1789"/>
    <w:rsid w:val="00CE2492"/>
    <w:rsid w:val="00CE2E54"/>
    <w:rsid w:val="00CE6AB6"/>
    <w:rsid w:val="00CF12BF"/>
    <w:rsid w:val="00CF16A3"/>
    <w:rsid w:val="00CF1E46"/>
    <w:rsid w:val="00CF2F45"/>
    <w:rsid w:val="00CF71EA"/>
    <w:rsid w:val="00CF7394"/>
    <w:rsid w:val="00CF7F14"/>
    <w:rsid w:val="00D01FDC"/>
    <w:rsid w:val="00D0407B"/>
    <w:rsid w:val="00D109BB"/>
    <w:rsid w:val="00D11A5B"/>
    <w:rsid w:val="00D157A8"/>
    <w:rsid w:val="00D15FB1"/>
    <w:rsid w:val="00D173A3"/>
    <w:rsid w:val="00D20768"/>
    <w:rsid w:val="00D2268A"/>
    <w:rsid w:val="00D228C8"/>
    <w:rsid w:val="00D239FA"/>
    <w:rsid w:val="00D30916"/>
    <w:rsid w:val="00D3321D"/>
    <w:rsid w:val="00D338B0"/>
    <w:rsid w:val="00D34E4F"/>
    <w:rsid w:val="00D40B4C"/>
    <w:rsid w:val="00D40E4C"/>
    <w:rsid w:val="00D43663"/>
    <w:rsid w:val="00D453E7"/>
    <w:rsid w:val="00D46466"/>
    <w:rsid w:val="00D52458"/>
    <w:rsid w:val="00D5462D"/>
    <w:rsid w:val="00D61371"/>
    <w:rsid w:val="00D62169"/>
    <w:rsid w:val="00D63DD3"/>
    <w:rsid w:val="00D678EF"/>
    <w:rsid w:val="00D73FB2"/>
    <w:rsid w:val="00D7405D"/>
    <w:rsid w:val="00D74186"/>
    <w:rsid w:val="00D75F8B"/>
    <w:rsid w:val="00D803C0"/>
    <w:rsid w:val="00D80E36"/>
    <w:rsid w:val="00D81070"/>
    <w:rsid w:val="00D824E4"/>
    <w:rsid w:val="00D83297"/>
    <w:rsid w:val="00D85F0B"/>
    <w:rsid w:val="00D90D23"/>
    <w:rsid w:val="00D914A8"/>
    <w:rsid w:val="00D9231E"/>
    <w:rsid w:val="00D94B23"/>
    <w:rsid w:val="00D97D20"/>
    <w:rsid w:val="00DA2E45"/>
    <w:rsid w:val="00DA372C"/>
    <w:rsid w:val="00DA3D1E"/>
    <w:rsid w:val="00DA4A17"/>
    <w:rsid w:val="00DA4E6F"/>
    <w:rsid w:val="00DA5612"/>
    <w:rsid w:val="00DB2D49"/>
    <w:rsid w:val="00DB3398"/>
    <w:rsid w:val="00DB3C7C"/>
    <w:rsid w:val="00DB51C0"/>
    <w:rsid w:val="00DB56FE"/>
    <w:rsid w:val="00DC2424"/>
    <w:rsid w:val="00DC2C97"/>
    <w:rsid w:val="00DC6B7D"/>
    <w:rsid w:val="00DC6D17"/>
    <w:rsid w:val="00DD0DD7"/>
    <w:rsid w:val="00DD2333"/>
    <w:rsid w:val="00DD2915"/>
    <w:rsid w:val="00DD2B8E"/>
    <w:rsid w:val="00DD39A7"/>
    <w:rsid w:val="00DD5525"/>
    <w:rsid w:val="00DD7DEA"/>
    <w:rsid w:val="00DE2C3C"/>
    <w:rsid w:val="00DE2DD4"/>
    <w:rsid w:val="00DE5D37"/>
    <w:rsid w:val="00DE6CAE"/>
    <w:rsid w:val="00DF2688"/>
    <w:rsid w:val="00DF4120"/>
    <w:rsid w:val="00DF5C0C"/>
    <w:rsid w:val="00E00ECE"/>
    <w:rsid w:val="00E0468A"/>
    <w:rsid w:val="00E05698"/>
    <w:rsid w:val="00E05D3F"/>
    <w:rsid w:val="00E074BD"/>
    <w:rsid w:val="00E137AC"/>
    <w:rsid w:val="00E159EA"/>
    <w:rsid w:val="00E15C6F"/>
    <w:rsid w:val="00E16999"/>
    <w:rsid w:val="00E209FE"/>
    <w:rsid w:val="00E24AE7"/>
    <w:rsid w:val="00E251F4"/>
    <w:rsid w:val="00E33B4A"/>
    <w:rsid w:val="00E33DB1"/>
    <w:rsid w:val="00E44C9C"/>
    <w:rsid w:val="00E5111E"/>
    <w:rsid w:val="00E56C00"/>
    <w:rsid w:val="00E61A99"/>
    <w:rsid w:val="00E64830"/>
    <w:rsid w:val="00E64D6A"/>
    <w:rsid w:val="00E66B22"/>
    <w:rsid w:val="00E705CD"/>
    <w:rsid w:val="00E811A5"/>
    <w:rsid w:val="00E82CAA"/>
    <w:rsid w:val="00E82F20"/>
    <w:rsid w:val="00E83B34"/>
    <w:rsid w:val="00E86EFD"/>
    <w:rsid w:val="00E979EB"/>
    <w:rsid w:val="00E979FE"/>
    <w:rsid w:val="00EA4946"/>
    <w:rsid w:val="00EB0E9D"/>
    <w:rsid w:val="00EB1FD8"/>
    <w:rsid w:val="00EB4234"/>
    <w:rsid w:val="00EC47D7"/>
    <w:rsid w:val="00EC5C88"/>
    <w:rsid w:val="00EC6523"/>
    <w:rsid w:val="00EC70A3"/>
    <w:rsid w:val="00EC7AB9"/>
    <w:rsid w:val="00ED4171"/>
    <w:rsid w:val="00ED4FB7"/>
    <w:rsid w:val="00EE3B7A"/>
    <w:rsid w:val="00EE69F1"/>
    <w:rsid w:val="00EF1677"/>
    <w:rsid w:val="00EF16DF"/>
    <w:rsid w:val="00EF4647"/>
    <w:rsid w:val="00EF77D9"/>
    <w:rsid w:val="00F011F0"/>
    <w:rsid w:val="00F02175"/>
    <w:rsid w:val="00F046FE"/>
    <w:rsid w:val="00F05339"/>
    <w:rsid w:val="00F05416"/>
    <w:rsid w:val="00F106B6"/>
    <w:rsid w:val="00F15443"/>
    <w:rsid w:val="00F16A1C"/>
    <w:rsid w:val="00F21CB1"/>
    <w:rsid w:val="00F21DA4"/>
    <w:rsid w:val="00F24696"/>
    <w:rsid w:val="00F24918"/>
    <w:rsid w:val="00F2619F"/>
    <w:rsid w:val="00F270C3"/>
    <w:rsid w:val="00F27F94"/>
    <w:rsid w:val="00F34716"/>
    <w:rsid w:val="00F37EDC"/>
    <w:rsid w:val="00F420C3"/>
    <w:rsid w:val="00F44432"/>
    <w:rsid w:val="00F50F4D"/>
    <w:rsid w:val="00F51ABC"/>
    <w:rsid w:val="00F51FCE"/>
    <w:rsid w:val="00F5513B"/>
    <w:rsid w:val="00F5608C"/>
    <w:rsid w:val="00F57A3D"/>
    <w:rsid w:val="00F63D2F"/>
    <w:rsid w:val="00F641B7"/>
    <w:rsid w:val="00F70C15"/>
    <w:rsid w:val="00F74573"/>
    <w:rsid w:val="00F777DD"/>
    <w:rsid w:val="00F80332"/>
    <w:rsid w:val="00F804D2"/>
    <w:rsid w:val="00F80D84"/>
    <w:rsid w:val="00F81119"/>
    <w:rsid w:val="00F811DC"/>
    <w:rsid w:val="00F81DE4"/>
    <w:rsid w:val="00F82CAC"/>
    <w:rsid w:val="00F838D6"/>
    <w:rsid w:val="00F902C9"/>
    <w:rsid w:val="00F93B5B"/>
    <w:rsid w:val="00F94C8E"/>
    <w:rsid w:val="00F969DF"/>
    <w:rsid w:val="00F97709"/>
    <w:rsid w:val="00FA2ADE"/>
    <w:rsid w:val="00FA3891"/>
    <w:rsid w:val="00FB1443"/>
    <w:rsid w:val="00FB2300"/>
    <w:rsid w:val="00FB5DE6"/>
    <w:rsid w:val="00FB64AE"/>
    <w:rsid w:val="00FB69A7"/>
    <w:rsid w:val="00FB7A5D"/>
    <w:rsid w:val="00FC0362"/>
    <w:rsid w:val="00FC0BA6"/>
    <w:rsid w:val="00FC46DD"/>
    <w:rsid w:val="00FC7213"/>
    <w:rsid w:val="00FC75B8"/>
    <w:rsid w:val="00FC7F3E"/>
    <w:rsid w:val="00FD0824"/>
    <w:rsid w:val="00FD59C3"/>
    <w:rsid w:val="00FD710D"/>
    <w:rsid w:val="00FE29D1"/>
    <w:rsid w:val="00FE2FC2"/>
    <w:rsid w:val="00FE4225"/>
    <w:rsid w:val="00FE4E67"/>
    <w:rsid w:val="00FE594F"/>
    <w:rsid w:val="00FE5EFA"/>
    <w:rsid w:val="00FF0884"/>
    <w:rsid w:val="00FF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DF93F"/>
  <w15:docId w15:val="{04735CD0-7ECC-47DE-988E-F7F10C6CE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3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228"/>
  </w:style>
  <w:style w:type="paragraph" w:styleId="Stopka">
    <w:name w:val="footer"/>
    <w:basedOn w:val="Normalny"/>
    <w:link w:val="StopkaZnak"/>
    <w:uiPriority w:val="99"/>
    <w:unhideWhenUsed/>
    <w:rsid w:val="00B1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228"/>
  </w:style>
  <w:style w:type="paragraph" w:styleId="Akapitzlist">
    <w:name w:val="List Paragraph"/>
    <w:basedOn w:val="Normalny"/>
    <w:link w:val="AkapitzlistZnak"/>
    <w:uiPriority w:val="34"/>
    <w:qFormat/>
    <w:rsid w:val="00B13E65"/>
    <w:pPr>
      <w:ind w:left="720"/>
      <w:contextualSpacing/>
    </w:pPr>
  </w:style>
  <w:style w:type="table" w:styleId="Tabela-Siatka">
    <w:name w:val="Table Grid"/>
    <w:basedOn w:val="Standardowy"/>
    <w:uiPriority w:val="59"/>
    <w:rsid w:val="004C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73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77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B3C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3E65"/>
    <w:pPr>
      <w:outlineLvl w:val="9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5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13E6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13E65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13E65"/>
    <w:rPr>
      <w:color w:val="0000FF" w:themeColor="hyperlink"/>
      <w:u w:val="singl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,Ch"/>
    <w:basedOn w:val="Normalny"/>
    <w:link w:val="TekstprzypisudolnegoZnak"/>
    <w:uiPriority w:val="99"/>
    <w:unhideWhenUsed/>
    <w:rsid w:val="00B13E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,Ch Znak"/>
    <w:basedOn w:val="Domylnaczcionkaakapitu"/>
    <w:link w:val="Tekstprzypisudolnego"/>
    <w:uiPriority w:val="99"/>
    <w:rsid w:val="00F57A3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F57A3D"/>
    <w:rPr>
      <w:vertAlign w:val="superscript"/>
    </w:rPr>
  </w:style>
  <w:style w:type="paragraph" w:customStyle="1" w:styleId="Normalny1">
    <w:name w:val="Normalny1"/>
    <w:uiPriority w:val="99"/>
    <w:rsid w:val="00C73381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character" w:customStyle="1" w:styleId="AkapitzlistZnak">
    <w:name w:val="Akapit z listą Znak"/>
    <w:link w:val="Akapitzlist"/>
    <w:uiPriority w:val="34"/>
    <w:locked/>
    <w:rsid w:val="00CF7F14"/>
  </w:style>
  <w:style w:type="paragraph" w:styleId="Tekstkomentarza">
    <w:name w:val="annotation text"/>
    <w:basedOn w:val="Normalny"/>
    <w:link w:val="TekstkomentarzaZnak"/>
    <w:uiPriority w:val="99"/>
    <w:unhideWhenUsed/>
    <w:rsid w:val="00B13E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03C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8703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3E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11C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3E65"/>
    <w:pPr>
      <w:spacing w:after="0" w:line="240" w:lineRule="auto"/>
    </w:pPr>
  </w:style>
  <w:style w:type="paragraph" w:customStyle="1" w:styleId="Default">
    <w:name w:val="Default"/>
    <w:rsid w:val="00D97D2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h2">
    <w:name w:val="h2"/>
    <w:basedOn w:val="Domylnaczcionkaakapitu"/>
    <w:rsid w:val="00F80332"/>
  </w:style>
  <w:style w:type="paragraph" w:customStyle="1" w:styleId="ZnakZnak4">
    <w:name w:val="Znak Znak4"/>
    <w:basedOn w:val="Normalny"/>
    <w:rsid w:val="00484E97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table" w:customStyle="1" w:styleId="Tabela-Siatka11">
    <w:name w:val="Tabela - Siatka11"/>
    <w:basedOn w:val="Standardowy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1A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6F43A3"/>
    <w:pPr>
      <w:widowControl w:val="0"/>
      <w:spacing w:after="0" w:line="240" w:lineRule="auto"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7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4D3567B-668B-484A-AC47-7A84879A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3914</Words>
  <Characters>23488</Characters>
  <Application>Microsoft Office Word</Application>
  <DocSecurity>0</DocSecurity>
  <Lines>195</Lines>
  <Paragraphs>54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27348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</dc:creator>
  <cp:lastModifiedBy>Aleksandra Kosowicz</cp:lastModifiedBy>
  <cp:revision>4</cp:revision>
  <cp:lastPrinted>2017-01-18T08:05:00Z</cp:lastPrinted>
  <dcterms:created xsi:type="dcterms:W3CDTF">2017-01-20T12:58:00Z</dcterms:created>
  <dcterms:modified xsi:type="dcterms:W3CDTF">2017-02-03T07:00:00Z</dcterms:modified>
</cp:coreProperties>
</file>