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758" w:rsidRDefault="00862E7C">
      <w:pPr>
        <w:spacing w:after="159"/>
        <w:jc w:val="right"/>
      </w:pPr>
      <w:bookmarkStart w:id="0" w:name="_GoBack"/>
      <w:bookmarkEnd w:id="0"/>
      <w:r>
        <w:rPr>
          <w:rFonts w:ascii="Segoe UI" w:eastAsia="Segoe UI" w:hAnsi="Segoe UI" w:cs="Segoe UI"/>
          <w:b/>
          <w:sz w:val="20"/>
          <w:u w:val="single" w:color="000000"/>
        </w:rPr>
        <w:t xml:space="preserve"> Załącznik do uchwały Komitetu Sterującego</w:t>
      </w:r>
      <w:r>
        <w:rPr>
          <w:rFonts w:ascii="Segoe UI" w:eastAsia="Segoe UI" w:hAnsi="Segoe UI" w:cs="Segoe UI"/>
          <w:b/>
          <w:sz w:val="20"/>
        </w:rPr>
        <w:t xml:space="preserve">  </w:t>
      </w:r>
    </w:p>
    <w:p w:rsidR="00250758" w:rsidRDefault="00862E7C">
      <w:pPr>
        <w:spacing w:after="159"/>
        <w:ind w:left="56"/>
        <w:jc w:val="center"/>
      </w:pPr>
      <w:r>
        <w:rPr>
          <w:rFonts w:ascii="Segoe UI" w:eastAsia="Segoe UI" w:hAnsi="Segoe UI" w:cs="Segoe UI"/>
          <w:b/>
          <w:sz w:val="20"/>
        </w:rPr>
        <w:t xml:space="preserve"> </w:t>
      </w:r>
    </w:p>
    <w:p w:rsidR="00250758" w:rsidRDefault="00862E7C">
      <w:pPr>
        <w:spacing w:after="0"/>
        <w:ind w:left="290"/>
      </w:pPr>
      <w:r>
        <w:rPr>
          <w:rFonts w:ascii="Segoe UI" w:eastAsia="Segoe UI" w:hAnsi="Segoe UI" w:cs="Segoe UI"/>
          <w:b/>
          <w:sz w:val="20"/>
          <w:u w:val="single" w:color="000000"/>
        </w:rPr>
        <w:t>Wykaz zmian do Planu Zrównoważonej Mobilności Miejskiej dla Koszalińsko-Kołobrzesko-</w:t>
      </w:r>
    </w:p>
    <w:p w:rsidR="00250758" w:rsidRDefault="00862E7C">
      <w:pPr>
        <w:spacing w:after="159"/>
        <w:ind w:left="3"/>
        <w:jc w:val="center"/>
      </w:pPr>
      <w:r>
        <w:rPr>
          <w:rFonts w:ascii="Segoe UI" w:eastAsia="Segoe UI" w:hAnsi="Segoe UI" w:cs="Segoe UI"/>
          <w:b/>
          <w:sz w:val="20"/>
          <w:u w:val="single" w:color="000000"/>
        </w:rPr>
        <w:t>Białogardzko Obszaru Funkcjonalnego na lata 2016-2023</w:t>
      </w:r>
      <w:r>
        <w:rPr>
          <w:rFonts w:ascii="Segoe UI" w:eastAsia="Segoe UI" w:hAnsi="Segoe UI" w:cs="Segoe UI"/>
          <w:b/>
          <w:sz w:val="20"/>
        </w:rPr>
        <w:t xml:space="preserve"> </w:t>
      </w:r>
    </w:p>
    <w:p w:rsidR="00250758" w:rsidRDefault="00862E7C">
      <w:pPr>
        <w:spacing w:after="0"/>
      </w:pPr>
      <w:r>
        <w:rPr>
          <w:rFonts w:ascii="Segoe UI" w:eastAsia="Segoe UI" w:hAnsi="Segoe UI" w:cs="Segoe UI"/>
          <w:sz w:val="20"/>
        </w:rPr>
        <w:t xml:space="preserve"> </w:t>
      </w:r>
    </w:p>
    <w:tbl>
      <w:tblPr>
        <w:tblStyle w:val="TableGrid"/>
        <w:tblW w:w="9383" w:type="dxa"/>
        <w:tblInd w:w="29" w:type="dxa"/>
        <w:tblCellMar>
          <w:top w:w="69" w:type="dxa"/>
          <w:left w:w="110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497"/>
        <w:gridCol w:w="866"/>
        <w:gridCol w:w="8020"/>
      </w:tblGrid>
      <w:tr w:rsidR="00250758">
        <w:trPr>
          <w:trHeight w:val="334"/>
        </w:trPr>
        <w:tc>
          <w:tcPr>
            <w:tcW w:w="497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b/>
                <w:sz w:val="18"/>
              </w:rPr>
              <w:t xml:space="preserve">Lp. </w:t>
            </w:r>
          </w:p>
        </w:tc>
        <w:tc>
          <w:tcPr>
            <w:tcW w:w="866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</w:pPr>
            <w:r>
              <w:rPr>
                <w:rFonts w:ascii="Segoe UI" w:eastAsia="Segoe UI" w:hAnsi="Segoe UI" w:cs="Segoe UI"/>
                <w:b/>
                <w:sz w:val="20"/>
              </w:rPr>
              <w:t xml:space="preserve">Strona  </w:t>
            </w:r>
          </w:p>
        </w:tc>
        <w:tc>
          <w:tcPr>
            <w:tcW w:w="8020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right="84"/>
              <w:jc w:val="center"/>
            </w:pPr>
            <w:r>
              <w:rPr>
                <w:rFonts w:ascii="Segoe UI" w:eastAsia="Segoe UI" w:hAnsi="Segoe UI" w:cs="Segoe UI"/>
                <w:b/>
                <w:sz w:val="20"/>
              </w:rPr>
              <w:t>Zmieniony zapis</w:t>
            </w:r>
            <w:r>
              <w:rPr>
                <w:rFonts w:ascii="Segoe UI" w:eastAsia="Segoe UI" w:hAnsi="Segoe UI" w:cs="Segoe UI"/>
                <w:sz w:val="18"/>
              </w:rPr>
              <w:t xml:space="preserve"> </w:t>
            </w:r>
          </w:p>
        </w:tc>
      </w:tr>
      <w:tr w:rsidR="00250758">
        <w:trPr>
          <w:trHeight w:val="287"/>
        </w:trPr>
        <w:tc>
          <w:tcPr>
            <w:tcW w:w="497" w:type="dxa"/>
            <w:tcBorders>
              <w:top w:val="double" w:sz="9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double" w:sz="9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78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 </w:t>
            </w:r>
          </w:p>
        </w:tc>
        <w:tc>
          <w:tcPr>
            <w:tcW w:w="8020" w:type="dxa"/>
            <w:tcBorders>
              <w:top w:val="double" w:sz="9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Zaktualizowano datę z: „Sierpień 2016” na „Październik 2018” </w:t>
            </w:r>
          </w:p>
        </w:tc>
      </w:tr>
      <w:tr w:rsidR="00250758">
        <w:trPr>
          <w:trHeight w:val="749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2.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10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 w:right="418"/>
            </w:pPr>
            <w:r>
              <w:rPr>
                <w:rFonts w:ascii="Segoe UI" w:eastAsia="Segoe UI" w:hAnsi="Segoe UI" w:cs="Segoe UI"/>
                <w:sz w:val="18"/>
              </w:rPr>
              <w:t xml:space="preserve">Korekta zapisu z: „KKBOF obejmuje trzy powiaty: koszaliński, białogardzki oraz kołobrzeski  </w:t>
            </w:r>
            <w:r>
              <w:rPr>
                <w:rFonts w:ascii="Segoe UI" w:eastAsia="Segoe UI" w:hAnsi="Segoe UI" w:cs="Segoe UI"/>
                <w:sz w:val="18"/>
              </w:rPr>
              <w:t xml:space="preserve">bez gminy Rymań” na  „KKBOF obejmuje cztery powiaty: powiat grodzki: Koszalin -  miasto  na prawach powiatu, koszaliński, białogardzki oraz kołobrzeski bez gminy Rymań”. </w:t>
            </w:r>
          </w:p>
        </w:tc>
      </w:tr>
      <w:tr w:rsidR="00250758">
        <w:trPr>
          <w:trHeight w:val="509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3.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87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 w:right="39"/>
            </w:pPr>
            <w:r>
              <w:rPr>
                <w:rFonts w:ascii="Segoe UI" w:eastAsia="Segoe UI" w:hAnsi="Segoe UI" w:cs="Segoe UI"/>
                <w:sz w:val="18"/>
              </w:rPr>
              <w:t>Zaktualizowano zapis poprzez usunięcie „projekt”. Zmiana z: „Strategia Rozwo</w:t>
            </w:r>
            <w:r>
              <w:rPr>
                <w:rFonts w:ascii="Segoe UI" w:eastAsia="Segoe UI" w:hAnsi="Segoe UI" w:cs="Segoe UI"/>
                <w:sz w:val="18"/>
              </w:rPr>
              <w:t xml:space="preserve">ju Gminy Będzino  na lata 2016-2022 (projekt)” na „Strategia Rozwoju Gminy Będzino na lata 2016-2022” </w:t>
            </w:r>
          </w:p>
        </w:tc>
      </w:tr>
      <w:tr w:rsidR="00250758">
        <w:trPr>
          <w:trHeight w:val="2185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4.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141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 </w:t>
            </w:r>
          </w:p>
          <w:p w:rsidR="00250758" w:rsidRDefault="00862E7C">
            <w:pPr>
              <w:spacing w:after="0"/>
              <w:ind w:left="204"/>
            </w:pPr>
            <w:r>
              <w:rPr>
                <w:rFonts w:ascii="Segoe UI" w:eastAsia="Segoe UI" w:hAnsi="Segoe UI" w:cs="Segoe UI"/>
                <w:sz w:val="18"/>
              </w:rPr>
              <w:t xml:space="preserve">Koszalin </w:t>
            </w:r>
          </w:p>
          <w:p w:rsidR="00250758" w:rsidRDefault="00862E7C">
            <w:pPr>
              <w:spacing w:after="2" w:line="237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zbiorowej/Modernizacja systemu komunikacji zbiorowej/ Wprowadzenie ekologicznych środków transportu wraz z infrastrukturą/Planowane inwestycje z zadania: Zakup </w:t>
            </w:r>
          </w:p>
          <w:p w:rsidR="00250758" w:rsidRDefault="00862E7C">
            <w:pPr>
              <w:spacing w:after="31" w:line="240" w:lineRule="auto"/>
              <w:ind w:left="2" w:right="2538" w:firstLine="216"/>
            </w:pPr>
            <w:r>
              <w:rPr>
                <w:rFonts w:ascii="Segoe UI" w:eastAsia="Segoe UI" w:hAnsi="Segoe UI" w:cs="Segoe UI"/>
                <w:sz w:val="18"/>
              </w:rPr>
              <w:t>14 autobusów z silnikami spełniającymi normę EURO VI  poprzez dodanie planow</w:t>
            </w:r>
            <w:r>
              <w:rPr>
                <w:rFonts w:ascii="Segoe UI" w:eastAsia="Segoe UI" w:hAnsi="Segoe UI" w:cs="Segoe UI"/>
                <w:sz w:val="18"/>
              </w:rPr>
              <w:t xml:space="preserve">anych inwestycji: </w:t>
            </w:r>
          </w:p>
          <w:p w:rsidR="00250758" w:rsidRDefault="00862E7C">
            <w:pPr>
              <w:numPr>
                <w:ilvl w:val="0"/>
                <w:numId w:val="1"/>
              </w:numPr>
              <w:spacing w:after="33" w:line="237" w:lineRule="auto"/>
              <w:ind w:right="309" w:hanging="283"/>
            </w:pPr>
            <w:r>
              <w:rPr>
                <w:rFonts w:ascii="Segoe UI" w:eastAsia="Segoe UI" w:hAnsi="Segoe UI" w:cs="Segoe UI"/>
                <w:sz w:val="18"/>
              </w:rPr>
              <w:t xml:space="preserve">Zakup taboru niskoemisyjnego, w tym autobusów hybrydowych i elektrycznych wraz  ze stacjami ładującymi, </w:t>
            </w:r>
          </w:p>
          <w:p w:rsidR="00250758" w:rsidRDefault="00862E7C">
            <w:pPr>
              <w:numPr>
                <w:ilvl w:val="0"/>
                <w:numId w:val="1"/>
              </w:numPr>
              <w:spacing w:after="0"/>
              <w:ind w:right="309" w:hanging="283"/>
            </w:pPr>
            <w:r>
              <w:rPr>
                <w:rFonts w:ascii="Segoe UI" w:eastAsia="Segoe UI" w:hAnsi="Segoe UI" w:cs="Segoe UI"/>
                <w:sz w:val="18"/>
              </w:rPr>
              <w:t xml:space="preserve">Zakup jednostki pływającej </w:t>
            </w:r>
          </w:p>
        </w:tc>
      </w:tr>
      <w:tr w:rsidR="00250758">
        <w:trPr>
          <w:trHeight w:val="1706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5.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143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Koszalin </w:t>
            </w:r>
          </w:p>
          <w:p w:rsidR="00250758" w:rsidRDefault="00862E7C">
            <w:pPr>
              <w:spacing w:after="0" w:line="239" w:lineRule="auto"/>
              <w:ind w:left="218" w:right="620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samochodowej/Rozwój infrastruktury samochodowej/Modernizacja i przebudowa odcinków dróg </w:t>
            </w:r>
          </w:p>
          <w:p w:rsidR="00250758" w:rsidRDefault="00862E7C">
            <w:pPr>
              <w:spacing w:after="8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planowanych inwestycji: </w:t>
            </w:r>
          </w:p>
          <w:p w:rsidR="00250758" w:rsidRDefault="00862E7C">
            <w:pPr>
              <w:numPr>
                <w:ilvl w:val="0"/>
                <w:numId w:val="2"/>
              </w:numPr>
              <w:spacing w:after="11"/>
              <w:ind w:hanging="144"/>
            </w:pPr>
            <w:r>
              <w:rPr>
                <w:rFonts w:ascii="Segoe UI" w:eastAsia="Segoe UI" w:hAnsi="Segoe UI" w:cs="Segoe UI"/>
                <w:sz w:val="18"/>
              </w:rPr>
              <w:t xml:space="preserve">ul. Wąwozowa, </w:t>
            </w:r>
          </w:p>
          <w:p w:rsidR="00250758" w:rsidRDefault="00862E7C">
            <w:pPr>
              <w:numPr>
                <w:ilvl w:val="0"/>
                <w:numId w:val="2"/>
              </w:numPr>
              <w:spacing w:after="0"/>
              <w:ind w:hanging="144"/>
            </w:pPr>
            <w:r>
              <w:rPr>
                <w:rFonts w:ascii="Segoe UI" w:eastAsia="Segoe UI" w:hAnsi="Segoe UI" w:cs="Segoe UI"/>
                <w:sz w:val="18"/>
              </w:rPr>
              <w:t xml:space="preserve">ul. Władysława IV </w:t>
            </w:r>
          </w:p>
        </w:tc>
      </w:tr>
      <w:tr w:rsidR="00250758">
        <w:trPr>
          <w:trHeight w:val="2904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6.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330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Koszalin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rowerowej /Rozwój infrastruktury rowerowej /Budowa nowych odcinków ciągów rowerowych </w:t>
            </w:r>
          </w:p>
          <w:p w:rsidR="00250758" w:rsidRDefault="00862E7C">
            <w:pPr>
              <w:spacing w:after="11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planowanych inwestycji: </w:t>
            </w:r>
          </w:p>
          <w:p w:rsidR="00250758" w:rsidRDefault="00862E7C">
            <w:pPr>
              <w:numPr>
                <w:ilvl w:val="0"/>
                <w:numId w:val="3"/>
              </w:numPr>
              <w:spacing w:after="0"/>
              <w:ind w:left="225" w:hanging="223"/>
            </w:pPr>
            <w:r>
              <w:rPr>
                <w:rFonts w:ascii="Segoe UI" w:eastAsia="Segoe UI" w:hAnsi="Segoe UI" w:cs="Segoe UI"/>
                <w:sz w:val="18"/>
              </w:rPr>
              <w:t xml:space="preserve">na Osiedlu Unii Europejskiej  </w:t>
            </w:r>
          </w:p>
          <w:p w:rsidR="00250758" w:rsidRDefault="00862E7C">
            <w:pPr>
              <w:numPr>
                <w:ilvl w:val="0"/>
                <w:numId w:val="3"/>
              </w:numPr>
              <w:spacing w:after="0"/>
              <w:ind w:left="225" w:hanging="223"/>
            </w:pPr>
            <w:r>
              <w:rPr>
                <w:rFonts w:ascii="Segoe UI" w:eastAsia="Segoe UI" w:hAnsi="Segoe UI" w:cs="Segoe UI"/>
                <w:sz w:val="18"/>
              </w:rPr>
              <w:t xml:space="preserve">ul. Prosta </w:t>
            </w:r>
          </w:p>
          <w:p w:rsidR="00250758" w:rsidRDefault="00862E7C">
            <w:pPr>
              <w:numPr>
                <w:ilvl w:val="0"/>
                <w:numId w:val="3"/>
              </w:numPr>
              <w:spacing w:after="0"/>
              <w:ind w:left="225" w:hanging="223"/>
            </w:pPr>
            <w:r>
              <w:rPr>
                <w:rFonts w:ascii="Segoe UI" w:eastAsia="Segoe UI" w:hAnsi="Segoe UI" w:cs="Segoe UI"/>
                <w:sz w:val="18"/>
              </w:rPr>
              <w:t xml:space="preserve">ul. ks. Popiełuszki  </w:t>
            </w:r>
          </w:p>
          <w:p w:rsidR="00250758" w:rsidRDefault="00862E7C">
            <w:pPr>
              <w:numPr>
                <w:ilvl w:val="0"/>
                <w:numId w:val="3"/>
              </w:numPr>
              <w:spacing w:after="0"/>
              <w:ind w:left="225" w:hanging="223"/>
            </w:pPr>
            <w:r>
              <w:rPr>
                <w:rFonts w:ascii="Segoe UI" w:eastAsia="Segoe UI" w:hAnsi="Segoe UI" w:cs="Segoe UI"/>
                <w:sz w:val="18"/>
              </w:rPr>
              <w:t xml:space="preserve">ul. Wąwozowa  </w:t>
            </w:r>
          </w:p>
          <w:p w:rsidR="00250758" w:rsidRDefault="00862E7C">
            <w:pPr>
              <w:numPr>
                <w:ilvl w:val="0"/>
                <w:numId w:val="3"/>
              </w:numPr>
              <w:spacing w:after="0"/>
              <w:ind w:left="225" w:hanging="223"/>
            </w:pPr>
            <w:r>
              <w:rPr>
                <w:rFonts w:ascii="Segoe UI" w:eastAsia="Segoe UI" w:hAnsi="Segoe UI" w:cs="Segoe UI"/>
                <w:sz w:val="18"/>
              </w:rPr>
              <w:t xml:space="preserve">ul. Krańcowa </w:t>
            </w:r>
          </w:p>
          <w:p w:rsidR="00250758" w:rsidRDefault="00862E7C">
            <w:pPr>
              <w:numPr>
                <w:ilvl w:val="0"/>
                <w:numId w:val="3"/>
              </w:numPr>
              <w:spacing w:after="0"/>
              <w:ind w:left="225" w:hanging="223"/>
            </w:pPr>
            <w:r>
              <w:rPr>
                <w:rFonts w:ascii="Segoe UI" w:eastAsia="Segoe UI" w:hAnsi="Segoe UI" w:cs="Segoe UI"/>
                <w:sz w:val="18"/>
              </w:rPr>
              <w:t>ul. Dzierżęcińsk</w:t>
            </w:r>
            <w:r>
              <w:rPr>
                <w:rFonts w:ascii="Segoe UI" w:eastAsia="Segoe UI" w:hAnsi="Segoe UI" w:cs="Segoe UI"/>
                <w:sz w:val="18"/>
              </w:rPr>
              <w:t xml:space="preserve">a </w:t>
            </w:r>
          </w:p>
          <w:p w:rsidR="00250758" w:rsidRDefault="00862E7C">
            <w:pPr>
              <w:numPr>
                <w:ilvl w:val="0"/>
                <w:numId w:val="3"/>
              </w:numPr>
              <w:spacing w:after="0"/>
              <w:ind w:left="225" w:hanging="223"/>
            </w:pPr>
            <w:r>
              <w:rPr>
                <w:rFonts w:ascii="Segoe UI" w:eastAsia="Segoe UI" w:hAnsi="Segoe UI" w:cs="Segoe UI"/>
                <w:sz w:val="18"/>
              </w:rPr>
              <w:t xml:space="preserve">ul. Mazowieckiego </w:t>
            </w:r>
          </w:p>
        </w:tc>
      </w:tr>
      <w:tr w:rsidR="00250758">
        <w:trPr>
          <w:trHeight w:val="1944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7.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 xml:space="preserve">146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Miasto Kołobrzeg </w:t>
            </w:r>
          </w:p>
          <w:p w:rsidR="00250758" w:rsidRDefault="00862E7C">
            <w:pPr>
              <w:spacing w:after="0" w:line="239" w:lineRule="auto"/>
              <w:ind w:left="2" w:right="321" w:firstLine="216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zbiorowej/Modernizacja systemu komunikacji zbiorowej/ Wprowadzenie </w:t>
            </w:r>
            <w:r>
              <w:rPr>
                <w:rFonts w:ascii="Segoe UI" w:eastAsia="Segoe UI" w:hAnsi="Segoe UI" w:cs="Segoe UI"/>
                <w:sz w:val="18"/>
              </w:rPr>
              <w:t xml:space="preserve">ekologicznych środków transportu wraz z infrastrukturą/ Planowane inwestycje z zadania:  poprzez dodanie planowanych inwestycji: </w:t>
            </w:r>
          </w:p>
          <w:p w:rsidR="00250758" w:rsidRDefault="00862E7C">
            <w:pPr>
              <w:numPr>
                <w:ilvl w:val="0"/>
                <w:numId w:val="4"/>
              </w:numPr>
              <w:spacing w:after="11"/>
              <w:ind w:hanging="192"/>
            </w:pPr>
            <w:r>
              <w:rPr>
                <w:rFonts w:ascii="Segoe UI" w:eastAsia="Segoe UI" w:hAnsi="Segoe UI" w:cs="Segoe UI"/>
                <w:sz w:val="18"/>
              </w:rPr>
              <w:t xml:space="preserve">Zakup autobusów elektrycznych </w:t>
            </w:r>
          </w:p>
          <w:p w:rsidR="00250758" w:rsidRDefault="00862E7C">
            <w:pPr>
              <w:numPr>
                <w:ilvl w:val="0"/>
                <w:numId w:val="4"/>
              </w:numPr>
              <w:spacing w:after="0"/>
              <w:ind w:hanging="192"/>
            </w:pPr>
            <w:r>
              <w:rPr>
                <w:rFonts w:ascii="Segoe UI" w:eastAsia="Segoe UI" w:hAnsi="Segoe UI" w:cs="Segoe UI"/>
                <w:sz w:val="18"/>
              </w:rPr>
              <w:t xml:space="preserve">Zakup stacji ładowania </w:t>
            </w:r>
          </w:p>
        </w:tc>
      </w:tr>
      <w:tr w:rsidR="00250758">
        <w:trPr>
          <w:trHeight w:val="1467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8.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146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Miasto Kołobrzeg </w:t>
            </w:r>
          </w:p>
          <w:p w:rsidR="00250758" w:rsidRDefault="00862E7C">
            <w:pPr>
              <w:spacing w:after="13" w:line="239" w:lineRule="auto"/>
              <w:ind w:left="218" w:right="620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samochodowej/Rozwój infrastruktury samochodowej/Modernizacja i przebudowa odcinków </w:t>
            </w:r>
          </w:p>
          <w:p w:rsidR="00250758" w:rsidRDefault="00862E7C">
            <w:pPr>
              <w:tabs>
                <w:tab w:val="center" w:pos="3543"/>
              </w:tabs>
              <w:spacing w:after="11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planowanie inwestycji:  </w:t>
            </w:r>
            <w:r>
              <w:rPr>
                <w:rFonts w:ascii="Segoe UI" w:eastAsia="Segoe UI" w:hAnsi="Segoe UI" w:cs="Segoe UI"/>
                <w:sz w:val="18"/>
              </w:rPr>
              <w:tab/>
              <w:t xml:space="preserve">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Trebuchet MS" w:eastAsia="Trebuchet MS" w:hAnsi="Trebuchet MS" w:cs="Trebuchet MS"/>
                <w:sz w:val="18"/>
              </w:rPr>
              <w:t>•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Segoe UI" w:eastAsia="Segoe UI" w:hAnsi="Segoe UI" w:cs="Segoe UI"/>
                <w:sz w:val="18"/>
              </w:rPr>
              <w:t xml:space="preserve">Przebudowa ulicy Portowej </w:t>
            </w:r>
          </w:p>
        </w:tc>
      </w:tr>
      <w:tr w:rsidR="00250758">
        <w:trPr>
          <w:trHeight w:val="1706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lastRenderedPageBreak/>
              <w:t>9.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162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Polanów 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rowerowej /Rozwój infrastruktury rowerowej / Budowa nowych odcinków dróg dla rowerów  </w:t>
            </w:r>
          </w:p>
          <w:p w:rsidR="00250758" w:rsidRDefault="00862E7C">
            <w:pPr>
              <w:spacing w:after="31" w:line="239" w:lineRule="auto"/>
              <w:ind w:left="2" w:right="4479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planowanych inwestycji: • Budowa drogi dla rowerów ul. Żwirowa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Trebuchet MS" w:eastAsia="Trebuchet MS" w:hAnsi="Trebuchet MS" w:cs="Trebuchet MS"/>
                <w:sz w:val="18"/>
              </w:rPr>
              <w:t>•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Segoe UI" w:eastAsia="Segoe UI" w:hAnsi="Segoe UI" w:cs="Segoe UI"/>
                <w:sz w:val="18"/>
              </w:rPr>
              <w:t xml:space="preserve">Budowa drogi dla rowerów – ul. Stawna </w:t>
            </w:r>
          </w:p>
        </w:tc>
      </w:tr>
    </w:tbl>
    <w:p w:rsidR="00250758" w:rsidRDefault="00250758">
      <w:pPr>
        <w:spacing w:after="0"/>
        <w:ind w:left="-1416" w:right="10488"/>
      </w:pPr>
    </w:p>
    <w:tbl>
      <w:tblPr>
        <w:tblStyle w:val="TableGrid"/>
        <w:tblW w:w="9383" w:type="dxa"/>
        <w:tblInd w:w="29" w:type="dxa"/>
        <w:tblCellMar>
          <w:top w:w="59" w:type="dxa"/>
          <w:left w:w="110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497"/>
        <w:gridCol w:w="866"/>
        <w:gridCol w:w="8020"/>
      </w:tblGrid>
      <w:tr w:rsidR="00250758">
        <w:trPr>
          <w:trHeight w:val="334"/>
        </w:trPr>
        <w:tc>
          <w:tcPr>
            <w:tcW w:w="497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b/>
                <w:sz w:val="18"/>
              </w:rPr>
              <w:t xml:space="preserve">Lp. </w:t>
            </w:r>
          </w:p>
        </w:tc>
        <w:tc>
          <w:tcPr>
            <w:tcW w:w="866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</w:pPr>
            <w:r>
              <w:rPr>
                <w:rFonts w:ascii="Segoe UI" w:eastAsia="Segoe UI" w:hAnsi="Segoe UI" w:cs="Segoe UI"/>
                <w:b/>
                <w:sz w:val="20"/>
              </w:rPr>
              <w:t xml:space="preserve">Strona  </w:t>
            </w:r>
          </w:p>
        </w:tc>
        <w:tc>
          <w:tcPr>
            <w:tcW w:w="8020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right="84"/>
              <w:jc w:val="center"/>
            </w:pPr>
            <w:r>
              <w:rPr>
                <w:rFonts w:ascii="Segoe UI" w:eastAsia="Segoe UI" w:hAnsi="Segoe UI" w:cs="Segoe UI"/>
                <w:b/>
                <w:sz w:val="20"/>
              </w:rPr>
              <w:t>Zmieniony zapis</w:t>
            </w:r>
            <w:r>
              <w:rPr>
                <w:rFonts w:ascii="Segoe UI" w:eastAsia="Segoe UI" w:hAnsi="Segoe UI" w:cs="Segoe UI"/>
                <w:sz w:val="18"/>
              </w:rPr>
              <w:t xml:space="preserve"> </w:t>
            </w:r>
          </w:p>
        </w:tc>
      </w:tr>
      <w:tr w:rsidR="00250758">
        <w:trPr>
          <w:trHeight w:val="1454"/>
        </w:trPr>
        <w:tc>
          <w:tcPr>
            <w:tcW w:w="497" w:type="dxa"/>
            <w:tcBorders>
              <w:top w:val="double" w:sz="9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10.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double" w:sz="9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162 </w:t>
            </w:r>
          </w:p>
        </w:tc>
        <w:tc>
          <w:tcPr>
            <w:tcW w:w="8020" w:type="dxa"/>
            <w:tcBorders>
              <w:top w:val="double" w:sz="9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Polanów 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rowerowej /Rozwój infrastruktury rowerowej / Poprawa funkcjonalności infrastruktury towarzyszącej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planowanej inwestycji: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• Budowa placów przystankowych </w:t>
            </w:r>
          </w:p>
        </w:tc>
      </w:tr>
      <w:tr w:rsidR="00250758">
        <w:trPr>
          <w:trHeight w:val="1704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164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Sianów 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rowerowej/ Rozwój infrastruktury rowerowej/ Budowa nowych odcinków dróg dla rowerów </w:t>
            </w:r>
          </w:p>
          <w:p w:rsidR="00250758" w:rsidRDefault="00862E7C">
            <w:pPr>
              <w:spacing w:after="12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doszczegółowienie planowanej inwestycji: </w:t>
            </w:r>
          </w:p>
          <w:p w:rsidR="00250758" w:rsidRDefault="00862E7C">
            <w:pPr>
              <w:spacing w:after="0"/>
              <w:ind w:left="218" w:hanging="216"/>
            </w:pPr>
            <w:r>
              <w:rPr>
                <w:rFonts w:ascii="Trebuchet MS" w:eastAsia="Trebuchet MS" w:hAnsi="Trebuchet MS" w:cs="Trebuchet MS"/>
                <w:sz w:val="18"/>
              </w:rPr>
              <w:t>•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Segoe UI" w:eastAsia="Segoe UI" w:hAnsi="Segoe UI" w:cs="Segoe UI"/>
                <w:sz w:val="18"/>
              </w:rPr>
              <w:t>Budowa nowych odcinków dróg rowerowych w celu stworzenia zintegrowanej i spójnej siec</w:t>
            </w:r>
            <w:r>
              <w:rPr>
                <w:rFonts w:ascii="Segoe UI" w:eastAsia="Segoe UI" w:hAnsi="Segoe UI" w:cs="Segoe UI"/>
                <w:sz w:val="18"/>
              </w:rPr>
              <w:t xml:space="preserve">i dróg rowerowych na terenie Gminy Sianów </w:t>
            </w:r>
          </w:p>
        </w:tc>
      </w:tr>
      <w:tr w:rsidR="00250758">
        <w:trPr>
          <w:trHeight w:val="1469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12.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167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Tychowo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rowerowej/ Rozwój infrastruktury rowerowej/ Budowa nowych odcinków dróg dla rowerów </w:t>
            </w:r>
          </w:p>
          <w:p w:rsidR="00250758" w:rsidRDefault="00862E7C">
            <w:pPr>
              <w:spacing w:after="12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planowanej inwestycji: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Trebuchet MS" w:eastAsia="Trebuchet MS" w:hAnsi="Trebuchet MS" w:cs="Trebuchet MS"/>
                <w:sz w:val="18"/>
              </w:rPr>
              <w:t>•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Segoe UI" w:eastAsia="Segoe UI" w:hAnsi="Segoe UI" w:cs="Segoe UI"/>
                <w:sz w:val="18"/>
              </w:rPr>
              <w:t xml:space="preserve">Budowa drogi rowerowej z centrum miejscowości Tychowo do miejscowości Borzysław </w:t>
            </w:r>
          </w:p>
        </w:tc>
      </w:tr>
      <w:tr w:rsidR="00250758">
        <w:trPr>
          <w:trHeight w:val="1501"/>
        </w:trPr>
        <w:tc>
          <w:tcPr>
            <w:tcW w:w="497" w:type="dxa"/>
            <w:vMerge w:val="restart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1268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13.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14.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167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Tychowo 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rowerowej/ Rozwój infrastruktury rowerowej/ Poprawa funkcjonalności infrastruktury towarzyszącej </w:t>
            </w:r>
          </w:p>
          <w:p w:rsidR="00250758" w:rsidRDefault="00862E7C">
            <w:pPr>
              <w:spacing w:after="12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inwestycji: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Trebuchet MS" w:eastAsia="Trebuchet MS" w:hAnsi="Trebuchet MS" w:cs="Trebuchet MS"/>
                <w:sz w:val="18"/>
              </w:rPr>
              <w:t>•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Segoe UI" w:eastAsia="Segoe UI" w:hAnsi="Segoe UI" w:cs="Segoe UI"/>
                <w:sz w:val="18"/>
              </w:rPr>
              <w:t xml:space="preserve">Utworzenie w Tychowie roweru miejskiego jako promocji zachowań energooszczędnych </w:t>
            </w:r>
          </w:p>
        </w:tc>
      </w:tr>
      <w:tr w:rsidR="00250758">
        <w:trPr>
          <w:trHeight w:val="1944"/>
        </w:trPr>
        <w:tc>
          <w:tcPr>
            <w:tcW w:w="0" w:type="auto"/>
            <w:vMerge/>
            <w:tcBorders>
              <w:top w:val="nil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250758"/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171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Dodano zapisy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Białogard </w:t>
            </w:r>
          </w:p>
          <w:p w:rsidR="00250758" w:rsidRDefault="00862E7C">
            <w:pPr>
              <w:spacing w:after="0" w:line="239" w:lineRule="auto"/>
              <w:ind w:left="2" w:right="2346" w:firstLine="216"/>
            </w:pPr>
            <w:r>
              <w:rPr>
                <w:rFonts w:ascii="Segoe UI" w:eastAsia="Segoe UI" w:hAnsi="Segoe UI" w:cs="Segoe UI"/>
                <w:sz w:val="18"/>
              </w:rPr>
              <w:t>System komunikacji samochodowej/rozwój infrastruktury drogowej poprzez dodanie planowanych inwestycji: •Droga gminna w miejscowości Żelimucha •Droga gminna w miejscowości Lulewiczki oraz uzupełniono oczekiwane rez</w:t>
            </w:r>
            <w:r>
              <w:rPr>
                <w:rFonts w:ascii="Segoe UI" w:eastAsia="Segoe UI" w:hAnsi="Segoe UI" w:cs="Segoe UI"/>
                <w:sz w:val="18"/>
              </w:rPr>
              <w:t xml:space="preserve">ultaty: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Wydajny układ komunikacyjny, ochrona przed zanieczyszczeniami pośrednimi i hałasem </w:t>
            </w:r>
          </w:p>
        </w:tc>
      </w:tr>
      <w:tr w:rsidR="00250758">
        <w:trPr>
          <w:trHeight w:val="1469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15.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172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 w:line="239" w:lineRule="auto"/>
              <w:ind w:left="218" w:right="5330" w:hanging="216"/>
            </w:pPr>
            <w:r>
              <w:rPr>
                <w:rFonts w:ascii="Segoe UI" w:eastAsia="Segoe UI" w:hAnsi="Segoe UI" w:cs="Segoe UI"/>
                <w:sz w:val="18"/>
              </w:rPr>
              <w:t xml:space="preserve">Dodano zapisy w pozycji: Gmina Białogard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</w:t>
            </w:r>
            <w:r>
              <w:rPr>
                <w:rFonts w:ascii="Segoe UI" w:eastAsia="Segoe UI" w:hAnsi="Segoe UI" w:cs="Segoe UI"/>
                <w:sz w:val="18"/>
              </w:rPr>
              <w:t xml:space="preserve">rowerowej/ Rozwój infrastruktury rowerowej/ Budowa nowych odcinków dróg dla rowerów </w:t>
            </w:r>
          </w:p>
          <w:p w:rsidR="00250758" w:rsidRDefault="00862E7C">
            <w:pPr>
              <w:spacing w:after="11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planowanych inwestycji: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Trebuchet MS" w:eastAsia="Trebuchet MS" w:hAnsi="Trebuchet MS" w:cs="Trebuchet MS"/>
                <w:sz w:val="18"/>
              </w:rPr>
              <w:t>•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Segoe UI" w:eastAsia="Segoe UI" w:hAnsi="Segoe UI" w:cs="Segoe UI"/>
                <w:sz w:val="18"/>
              </w:rPr>
              <w:t xml:space="preserve">Budowa drogi dla rowerów na nasypie kolejowym </w:t>
            </w:r>
          </w:p>
        </w:tc>
      </w:tr>
      <w:tr w:rsidR="00250758">
        <w:trPr>
          <w:trHeight w:val="1704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16.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173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Biesiekierz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zbiorowej/ Kreowanie postaw społeczeństwa/Zwiększanie świadomości mieszkańców w zakresie korzystania z transportu zbiorowego/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uszczegółowienie zapisu i dodanie „np.” i „konkursy”: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>Kampanie edukacyjno-informacyjne promujące tran</w:t>
            </w:r>
            <w:r>
              <w:rPr>
                <w:rFonts w:ascii="Segoe UI" w:eastAsia="Segoe UI" w:hAnsi="Segoe UI" w:cs="Segoe UI"/>
                <w:sz w:val="18"/>
              </w:rPr>
              <w:t xml:space="preserve">sport zbiorowy (np. informacje prasowe, foldery, konkursy) </w:t>
            </w:r>
          </w:p>
        </w:tc>
      </w:tr>
      <w:tr w:rsidR="00250758">
        <w:trPr>
          <w:trHeight w:val="1707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lastRenderedPageBreak/>
              <w:t>17.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174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Biesiekierz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>System komunikacji rowerowej/ System komunikacji rowerowej/</w:t>
            </w:r>
            <w:r>
              <w:rPr>
                <w:rFonts w:ascii="Segoe UI" w:eastAsia="Segoe UI" w:hAnsi="Segoe UI" w:cs="Segoe UI"/>
                <w:sz w:val="18"/>
              </w:rPr>
              <w:t xml:space="preserve">Zwiększanie świadomości mieszkańców w zakresie korzystania z transportu rowerowego/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uszczegółowienie zapisu i dodanie „np.” i „konkursy”: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Kampanie edukacyjno-informacyjne promujące transport rowerowy (np. informacje prasowe, foldery, konkursy) </w:t>
            </w:r>
          </w:p>
        </w:tc>
      </w:tr>
      <w:tr w:rsidR="00250758">
        <w:trPr>
          <w:trHeight w:val="1466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18.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174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Biesiekierz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rowerowej/ Rozwój infrastruktury rowerowej/ Poprawa funkcjonalności infrastruktury towarzyszącej/  </w:t>
            </w:r>
          </w:p>
          <w:p w:rsidR="00250758" w:rsidRDefault="00862E7C">
            <w:pPr>
              <w:spacing w:after="11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planowanych inwestycji: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Trebuchet MS" w:eastAsia="Trebuchet MS" w:hAnsi="Trebuchet MS" w:cs="Trebuchet MS"/>
                <w:sz w:val="18"/>
              </w:rPr>
              <w:t>•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Segoe UI" w:eastAsia="Segoe UI" w:hAnsi="Segoe UI" w:cs="Segoe UI"/>
                <w:sz w:val="18"/>
              </w:rPr>
              <w:t xml:space="preserve">Budowa centrum przesiadkowego </w:t>
            </w:r>
          </w:p>
        </w:tc>
      </w:tr>
      <w:tr w:rsidR="00250758">
        <w:trPr>
          <w:trHeight w:val="1229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19.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178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Usunięto zapis: 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>Ochrona środowiska/ Wprowadzenie ekologicznych rozwiązań poprawiających komfort życia/Nasadzenia drzew wzdłuż tras komunikacyjnych; Prowadzenie monitoringu poziomu hałasu wzdłuż głównych szlaków komunikacyjnych/Zmniejszenie zanieczyszczenia hałasem, popraw</w:t>
            </w:r>
            <w:r>
              <w:rPr>
                <w:rFonts w:ascii="Segoe UI" w:eastAsia="Segoe UI" w:hAnsi="Segoe UI" w:cs="Segoe UI"/>
                <w:sz w:val="18"/>
              </w:rPr>
              <w:t xml:space="preserve">a jakości życia mieszkańców </w:t>
            </w:r>
          </w:p>
        </w:tc>
      </w:tr>
      <w:tr w:rsidR="00250758">
        <w:trPr>
          <w:trHeight w:val="334"/>
        </w:trPr>
        <w:tc>
          <w:tcPr>
            <w:tcW w:w="497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b/>
                <w:sz w:val="18"/>
              </w:rPr>
              <w:t xml:space="preserve">Lp. </w:t>
            </w:r>
          </w:p>
        </w:tc>
        <w:tc>
          <w:tcPr>
            <w:tcW w:w="866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</w:pPr>
            <w:r>
              <w:rPr>
                <w:rFonts w:ascii="Segoe UI" w:eastAsia="Segoe UI" w:hAnsi="Segoe UI" w:cs="Segoe UI"/>
                <w:b/>
                <w:sz w:val="20"/>
              </w:rPr>
              <w:t xml:space="preserve">Strona  </w:t>
            </w:r>
          </w:p>
        </w:tc>
        <w:tc>
          <w:tcPr>
            <w:tcW w:w="8020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right="84"/>
              <w:jc w:val="center"/>
            </w:pPr>
            <w:r>
              <w:rPr>
                <w:rFonts w:ascii="Segoe UI" w:eastAsia="Segoe UI" w:hAnsi="Segoe UI" w:cs="Segoe UI"/>
                <w:b/>
                <w:sz w:val="20"/>
              </w:rPr>
              <w:t>Zmieniony zapis</w:t>
            </w:r>
            <w:r>
              <w:rPr>
                <w:rFonts w:ascii="Segoe UI" w:eastAsia="Segoe UI" w:hAnsi="Segoe UI" w:cs="Segoe UI"/>
                <w:sz w:val="18"/>
              </w:rPr>
              <w:t xml:space="preserve"> </w:t>
            </w:r>
          </w:p>
        </w:tc>
      </w:tr>
      <w:tr w:rsidR="00250758">
        <w:trPr>
          <w:trHeight w:val="256"/>
        </w:trPr>
        <w:tc>
          <w:tcPr>
            <w:tcW w:w="497" w:type="dxa"/>
            <w:tcBorders>
              <w:top w:val="double" w:sz="9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250758"/>
        </w:tc>
        <w:tc>
          <w:tcPr>
            <w:tcW w:w="866" w:type="dxa"/>
            <w:tcBorders>
              <w:top w:val="double" w:sz="9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250758"/>
        </w:tc>
        <w:tc>
          <w:tcPr>
            <w:tcW w:w="8020" w:type="dxa"/>
            <w:tcBorders>
              <w:top w:val="double" w:sz="9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w pozycji” Gmina Kołobrzeg/System komunikacji samochodowej </w:t>
            </w:r>
          </w:p>
        </w:tc>
      </w:tr>
      <w:tr w:rsidR="00250758">
        <w:trPr>
          <w:trHeight w:val="1181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20.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179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Usunięto zapis:  </w:t>
            </w:r>
          </w:p>
          <w:p w:rsidR="00250758" w:rsidRDefault="00862E7C">
            <w:pPr>
              <w:spacing w:after="0"/>
              <w:ind w:left="2" w:right="1390" w:firstLine="216"/>
            </w:pPr>
            <w:r>
              <w:rPr>
                <w:rFonts w:ascii="Segoe UI" w:eastAsia="Segoe UI" w:hAnsi="Segoe UI" w:cs="Segoe UI"/>
                <w:sz w:val="18"/>
              </w:rPr>
              <w:t xml:space="preserve">Wyznaczenie kontrapasów dla rowerzystów na ulicach jednokierunkowych  w pozycji” Gmina Kołobrzeg/System komunikacji rowerowej/Rozwój infrastruktury rowerowej/Przebudowa i modernizacja istniejących odcinków  </w:t>
            </w:r>
          </w:p>
        </w:tc>
      </w:tr>
      <w:tr w:rsidR="00250758">
        <w:trPr>
          <w:trHeight w:val="1481"/>
        </w:trPr>
        <w:tc>
          <w:tcPr>
            <w:tcW w:w="497" w:type="dxa"/>
            <w:tcBorders>
              <w:top w:val="single" w:sz="12" w:space="0" w:color="000000"/>
              <w:left w:val="double" w:sz="9" w:space="0" w:color="000000"/>
              <w:bottom w:val="double" w:sz="9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left="22"/>
            </w:pPr>
            <w:r>
              <w:rPr>
                <w:rFonts w:ascii="Segoe UI" w:eastAsia="Segoe UI" w:hAnsi="Segoe UI" w:cs="Segoe UI"/>
                <w:sz w:val="18"/>
              </w:rPr>
              <w:t>21.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double" w:sz="9" w:space="0" w:color="000000"/>
              <w:right w:val="single" w:sz="12" w:space="0" w:color="000000"/>
            </w:tcBorders>
          </w:tcPr>
          <w:p w:rsidR="00250758" w:rsidRDefault="00862E7C">
            <w:pPr>
              <w:spacing w:after="0"/>
              <w:ind w:right="83"/>
              <w:jc w:val="center"/>
            </w:pPr>
            <w:r>
              <w:rPr>
                <w:rFonts w:ascii="Segoe UI" w:eastAsia="Segoe UI" w:hAnsi="Segoe UI" w:cs="Segoe UI"/>
                <w:sz w:val="18"/>
              </w:rPr>
              <w:t xml:space="preserve">179 </w:t>
            </w:r>
          </w:p>
        </w:tc>
        <w:tc>
          <w:tcPr>
            <w:tcW w:w="8020" w:type="dxa"/>
            <w:tcBorders>
              <w:top w:val="single" w:sz="12" w:space="0" w:color="000000"/>
              <w:left w:val="single" w:sz="12" w:space="0" w:color="000000"/>
              <w:bottom w:val="double" w:sz="9" w:space="0" w:color="000000"/>
              <w:right w:val="double" w:sz="9" w:space="0" w:color="000000"/>
            </w:tcBorders>
          </w:tcPr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Uzupełniono zapis w pozycji: </w:t>
            </w:r>
          </w:p>
          <w:p w:rsidR="00250758" w:rsidRDefault="00862E7C">
            <w:pPr>
              <w:spacing w:after="0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Gmina Kołobrzeg </w:t>
            </w:r>
          </w:p>
          <w:p w:rsidR="00250758" w:rsidRDefault="00862E7C">
            <w:pPr>
              <w:spacing w:after="0" w:line="239" w:lineRule="auto"/>
              <w:ind w:left="218"/>
            </w:pPr>
            <w:r>
              <w:rPr>
                <w:rFonts w:ascii="Segoe UI" w:eastAsia="Segoe UI" w:hAnsi="Segoe UI" w:cs="Segoe UI"/>
                <w:sz w:val="18"/>
              </w:rPr>
              <w:t xml:space="preserve">System komunikacji rowerowej/ Rozwój infrastruktury rowerowej/ Poprawa funkcjonalności infrastruktury towarzyszącej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poprzez dodanie planowanie inwestycji: </w:t>
            </w:r>
          </w:p>
          <w:p w:rsidR="00250758" w:rsidRDefault="00862E7C">
            <w:pPr>
              <w:spacing w:after="0"/>
              <w:ind w:left="2"/>
            </w:pPr>
            <w:r>
              <w:rPr>
                <w:rFonts w:ascii="Segoe UI" w:eastAsia="Segoe UI" w:hAnsi="Segoe UI" w:cs="Segoe UI"/>
                <w:sz w:val="18"/>
              </w:rPr>
              <w:t xml:space="preserve">• Budowa centrum przesiadkowego w Grzybowie </w:t>
            </w:r>
          </w:p>
        </w:tc>
      </w:tr>
    </w:tbl>
    <w:p w:rsidR="00250758" w:rsidRDefault="00862E7C">
      <w:pPr>
        <w:spacing w:after="0"/>
        <w:jc w:val="both"/>
      </w:pPr>
      <w:r>
        <w:rPr>
          <w:rFonts w:ascii="Segoe UI" w:eastAsia="Segoe UI" w:hAnsi="Segoe UI" w:cs="Segoe UI"/>
          <w:sz w:val="18"/>
        </w:rPr>
        <w:t xml:space="preserve"> </w:t>
      </w:r>
    </w:p>
    <w:sectPr w:rsidR="00250758">
      <w:pgSz w:w="11906" w:h="16838"/>
      <w:pgMar w:top="454" w:right="1418" w:bottom="40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411CF"/>
    <w:multiLevelType w:val="hybridMultilevel"/>
    <w:tmpl w:val="E528DC42"/>
    <w:lvl w:ilvl="0" w:tplc="62C0E3C0">
      <w:start w:val="1"/>
      <w:numFmt w:val="bullet"/>
      <w:lvlText w:val="•"/>
      <w:lvlJc w:val="left"/>
      <w:pPr>
        <w:ind w:left="22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DECF554">
      <w:start w:val="1"/>
      <w:numFmt w:val="bullet"/>
      <w:lvlText w:val="o"/>
      <w:lvlJc w:val="left"/>
      <w:pPr>
        <w:ind w:left="119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98B222">
      <w:start w:val="1"/>
      <w:numFmt w:val="bullet"/>
      <w:lvlText w:val="▪"/>
      <w:lvlJc w:val="left"/>
      <w:pPr>
        <w:ind w:left="191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BD4AE06">
      <w:start w:val="1"/>
      <w:numFmt w:val="bullet"/>
      <w:lvlText w:val="•"/>
      <w:lvlJc w:val="left"/>
      <w:pPr>
        <w:ind w:left="263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060F3FA">
      <w:start w:val="1"/>
      <w:numFmt w:val="bullet"/>
      <w:lvlText w:val="o"/>
      <w:lvlJc w:val="left"/>
      <w:pPr>
        <w:ind w:left="335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76B0A6">
      <w:start w:val="1"/>
      <w:numFmt w:val="bullet"/>
      <w:lvlText w:val="▪"/>
      <w:lvlJc w:val="left"/>
      <w:pPr>
        <w:ind w:left="407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22A4BA6">
      <w:start w:val="1"/>
      <w:numFmt w:val="bullet"/>
      <w:lvlText w:val="•"/>
      <w:lvlJc w:val="left"/>
      <w:pPr>
        <w:ind w:left="479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94D4D0">
      <w:start w:val="1"/>
      <w:numFmt w:val="bullet"/>
      <w:lvlText w:val="o"/>
      <w:lvlJc w:val="left"/>
      <w:pPr>
        <w:ind w:left="551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E4A7B24">
      <w:start w:val="1"/>
      <w:numFmt w:val="bullet"/>
      <w:lvlText w:val="▪"/>
      <w:lvlJc w:val="left"/>
      <w:pPr>
        <w:ind w:left="623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BE5DEF"/>
    <w:multiLevelType w:val="hybridMultilevel"/>
    <w:tmpl w:val="C9BA797C"/>
    <w:lvl w:ilvl="0" w:tplc="203CFBF4">
      <w:start w:val="1"/>
      <w:numFmt w:val="bullet"/>
      <w:lvlText w:val="•"/>
      <w:lvlJc w:val="left"/>
      <w:pPr>
        <w:ind w:left="37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DAFFBC">
      <w:start w:val="1"/>
      <w:numFmt w:val="bullet"/>
      <w:lvlText w:val="o"/>
      <w:lvlJc w:val="left"/>
      <w:pPr>
        <w:ind w:left="127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06674C">
      <w:start w:val="1"/>
      <w:numFmt w:val="bullet"/>
      <w:lvlText w:val="▪"/>
      <w:lvlJc w:val="left"/>
      <w:pPr>
        <w:ind w:left="199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30D556">
      <w:start w:val="1"/>
      <w:numFmt w:val="bullet"/>
      <w:lvlText w:val="•"/>
      <w:lvlJc w:val="left"/>
      <w:pPr>
        <w:ind w:left="271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2CB1EE">
      <w:start w:val="1"/>
      <w:numFmt w:val="bullet"/>
      <w:lvlText w:val="o"/>
      <w:lvlJc w:val="left"/>
      <w:pPr>
        <w:ind w:left="343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088880">
      <w:start w:val="1"/>
      <w:numFmt w:val="bullet"/>
      <w:lvlText w:val="▪"/>
      <w:lvlJc w:val="left"/>
      <w:pPr>
        <w:ind w:left="415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DC2A34">
      <w:start w:val="1"/>
      <w:numFmt w:val="bullet"/>
      <w:lvlText w:val="•"/>
      <w:lvlJc w:val="left"/>
      <w:pPr>
        <w:ind w:left="487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60AA100">
      <w:start w:val="1"/>
      <w:numFmt w:val="bullet"/>
      <w:lvlText w:val="o"/>
      <w:lvlJc w:val="left"/>
      <w:pPr>
        <w:ind w:left="559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4231A2">
      <w:start w:val="1"/>
      <w:numFmt w:val="bullet"/>
      <w:lvlText w:val="▪"/>
      <w:lvlJc w:val="left"/>
      <w:pPr>
        <w:ind w:left="631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EA11A4"/>
    <w:multiLevelType w:val="hybridMultilevel"/>
    <w:tmpl w:val="0674EEEC"/>
    <w:lvl w:ilvl="0" w:tplc="75DC092E">
      <w:start w:val="1"/>
      <w:numFmt w:val="bullet"/>
      <w:lvlText w:val="•"/>
      <w:lvlJc w:val="left"/>
      <w:pPr>
        <w:ind w:left="19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020EC04">
      <w:start w:val="1"/>
      <w:numFmt w:val="bullet"/>
      <w:lvlText w:val="o"/>
      <w:lvlJc w:val="left"/>
      <w:pPr>
        <w:ind w:left="119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256FCBE">
      <w:start w:val="1"/>
      <w:numFmt w:val="bullet"/>
      <w:lvlText w:val="▪"/>
      <w:lvlJc w:val="left"/>
      <w:pPr>
        <w:ind w:left="191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040738">
      <w:start w:val="1"/>
      <w:numFmt w:val="bullet"/>
      <w:lvlText w:val="•"/>
      <w:lvlJc w:val="left"/>
      <w:pPr>
        <w:ind w:left="263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EACCE8C">
      <w:start w:val="1"/>
      <w:numFmt w:val="bullet"/>
      <w:lvlText w:val="o"/>
      <w:lvlJc w:val="left"/>
      <w:pPr>
        <w:ind w:left="335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04AE3A4">
      <w:start w:val="1"/>
      <w:numFmt w:val="bullet"/>
      <w:lvlText w:val="▪"/>
      <w:lvlJc w:val="left"/>
      <w:pPr>
        <w:ind w:left="407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872BD24">
      <w:start w:val="1"/>
      <w:numFmt w:val="bullet"/>
      <w:lvlText w:val="•"/>
      <w:lvlJc w:val="left"/>
      <w:pPr>
        <w:ind w:left="479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FA8A0BE">
      <w:start w:val="1"/>
      <w:numFmt w:val="bullet"/>
      <w:lvlText w:val="o"/>
      <w:lvlJc w:val="left"/>
      <w:pPr>
        <w:ind w:left="551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2E4CBFC">
      <w:start w:val="1"/>
      <w:numFmt w:val="bullet"/>
      <w:lvlText w:val="▪"/>
      <w:lvlJc w:val="left"/>
      <w:pPr>
        <w:ind w:left="623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E45DE7"/>
    <w:multiLevelType w:val="hybridMultilevel"/>
    <w:tmpl w:val="5DD2D37E"/>
    <w:lvl w:ilvl="0" w:tplc="1C12452A">
      <w:start w:val="1"/>
      <w:numFmt w:val="bullet"/>
      <w:lvlText w:val="•"/>
      <w:lvlJc w:val="left"/>
      <w:pPr>
        <w:ind w:left="36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849DB8">
      <w:start w:val="1"/>
      <w:numFmt w:val="bullet"/>
      <w:lvlText w:val="o"/>
      <w:lvlJc w:val="left"/>
      <w:pPr>
        <w:ind w:left="141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7705D48">
      <w:start w:val="1"/>
      <w:numFmt w:val="bullet"/>
      <w:lvlText w:val="▪"/>
      <w:lvlJc w:val="left"/>
      <w:pPr>
        <w:ind w:left="213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7007064">
      <w:start w:val="1"/>
      <w:numFmt w:val="bullet"/>
      <w:lvlText w:val="•"/>
      <w:lvlJc w:val="left"/>
      <w:pPr>
        <w:ind w:left="285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A4C0F8">
      <w:start w:val="1"/>
      <w:numFmt w:val="bullet"/>
      <w:lvlText w:val="o"/>
      <w:lvlJc w:val="left"/>
      <w:pPr>
        <w:ind w:left="357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68EBE4">
      <w:start w:val="1"/>
      <w:numFmt w:val="bullet"/>
      <w:lvlText w:val="▪"/>
      <w:lvlJc w:val="left"/>
      <w:pPr>
        <w:ind w:left="429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047680">
      <w:start w:val="1"/>
      <w:numFmt w:val="bullet"/>
      <w:lvlText w:val="•"/>
      <w:lvlJc w:val="left"/>
      <w:pPr>
        <w:ind w:left="501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7D6E474">
      <w:start w:val="1"/>
      <w:numFmt w:val="bullet"/>
      <w:lvlText w:val="o"/>
      <w:lvlJc w:val="left"/>
      <w:pPr>
        <w:ind w:left="573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64918C">
      <w:start w:val="1"/>
      <w:numFmt w:val="bullet"/>
      <w:lvlText w:val="▪"/>
      <w:lvlJc w:val="left"/>
      <w:pPr>
        <w:ind w:left="645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758"/>
    <w:rsid w:val="00250758"/>
    <w:rsid w:val="0086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AA1A0-2635-4C61-ACAA-4F5768FD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903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Szott</dc:creator>
  <cp:keywords/>
  <cp:lastModifiedBy>Aleksandra Kosowicz</cp:lastModifiedBy>
  <cp:revision>2</cp:revision>
  <dcterms:created xsi:type="dcterms:W3CDTF">2018-12-18T09:37:00Z</dcterms:created>
  <dcterms:modified xsi:type="dcterms:W3CDTF">2018-12-18T09:37:00Z</dcterms:modified>
</cp:coreProperties>
</file>