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DBE28" w14:textId="753376A5" w:rsidR="00A96426" w:rsidRPr="005B78A3" w:rsidRDefault="00FD41DD" w:rsidP="005441E3">
      <w:pPr>
        <w:spacing w:before="120" w:after="120" w:line="271" w:lineRule="auto"/>
        <w:contextualSpacing/>
        <w:rPr>
          <w:rFonts w:ascii="Arial" w:hAnsi="Arial" w:cs="Arial"/>
        </w:rPr>
      </w:pPr>
      <w:bookmarkStart w:id="0" w:name="_Hlk3200949"/>
      <w:r w:rsidRPr="005B78A3">
        <w:rPr>
          <w:rFonts w:ascii="Arial" w:hAnsi="Arial" w:cs="Arial"/>
        </w:rPr>
        <w:t>Załącznik 7.15</w:t>
      </w:r>
      <w:r w:rsidR="005065A7" w:rsidRPr="005B78A3">
        <w:rPr>
          <w:rFonts w:ascii="Arial" w:hAnsi="Arial" w:cs="Arial"/>
        </w:rPr>
        <w:t xml:space="preserve"> </w:t>
      </w:r>
      <w:r w:rsidR="00A96426" w:rsidRPr="005B78A3">
        <w:rPr>
          <w:rFonts w:ascii="Arial" w:hAnsi="Arial" w:cs="Arial"/>
        </w:rPr>
        <w:t>Zestawienie standardu i cen rynkowych wybranych wydatków i usług typowych dla konkursu</w:t>
      </w:r>
      <w:bookmarkEnd w:id="0"/>
      <w:r w:rsidR="00A96426" w:rsidRPr="005B78A3">
        <w:rPr>
          <w:rFonts w:ascii="Arial" w:hAnsi="Arial" w:cs="Arial"/>
        </w:rPr>
        <w:t xml:space="preserve"> nr: </w:t>
      </w:r>
      <w:r w:rsidR="00784ED0" w:rsidRPr="005B78A3">
        <w:rPr>
          <w:rFonts w:ascii="Arial" w:hAnsi="Arial" w:cs="Arial"/>
          <w:b/>
        </w:rPr>
        <w:t>RPZP.0</w:t>
      </w:r>
      <w:r w:rsidR="005065A7" w:rsidRPr="005B78A3">
        <w:rPr>
          <w:rFonts w:ascii="Arial" w:hAnsi="Arial" w:cs="Arial"/>
          <w:b/>
        </w:rPr>
        <w:t>8</w:t>
      </w:r>
      <w:r w:rsidR="00A96426" w:rsidRPr="005B78A3">
        <w:rPr>
          <w:rFonts w:ascii="Arial" w:hAnsi="Arial" w:cs="Arial"/>
          <w:b/>
        </w:rPr>
        <w:t>.0</w:t>
      </w:r>
      <w:r w:rsidR="005B78A3" w:rsidRPr="005B78A3">
        <w:rPr>
          <w:rFonts w:ascii="Arial" w:hAnsi="Arial" w:cs="Arial"/>
          <w:b/>
        </w:rPr>
        <w:t>8</w:t>
      </w:r>
      <w:r w:rsidR="00A96426" w:rsidRPr="005B78A3">
        <w:rPr>
          <w:rFonts w:ascii="Arial" w:hAnsi="Arial" w:cs="Arial"/>
          <w:b/>
        </w:rPr>
        <w:t>.00-IP.0</w:t>
      </w:r>
      <w:r w:rsidR="005065A7" w:rsidRPr="005B78A3">
        <w:rPr>
          <w:rFonts w:ascii="Arial" w:hAnsi="Arial" w:cs="Arial"/>
          <w:b/>
        </w:rPr>
        <w:t>2</w:t>
      </w:r>
      <w:r w:rsidR="00A96426" w:rsidRPr="005B78A3">
        <w:rPr>
          <w:rFonts w:ascii="Arial" w:hAnsi="Arial" w:cs="Arial"/>
          <w:b/>
        </w:rPr>
        <w:t>-32-</w:t>
      </w:r>
      <w:r w:rsidR="005B78A3" w:rsidRPr="005B78A3">
        <w:rPr>
          <w:rFonts w:ascii="Arial" w:hAnsi="Arial" w:cs="Arial"/>
          <w:b/>
        </w:rPr>
        <w:t>K57</w:t>
      </w:r>
      <w:r w:rsidR="00A96426" w:rsidRPr="005B78A3">
        <w:rPr>
          <w:rFonts w:ascii="Arial" w:hAnsi="Arial" w:cs="Arial"/>
          <w:b/>
        </w:rPr>
        <w:t>/</w:t>
      </w:r>
      <w:r w:rsidR="005065A7" w:rsidRPr="005B78A3">
        <w:rPr>
          <w:rFonts w:ascii="Arial" w:hAnsi="Arial" w:cs="Arial"/>
          <w:b/>
        </w:rPr>
        <w:t xml:space="preserve">19, </w:t>
      </w:r>
      <w:r w:rsidR="005B78A3" w:rsidRPr="005B78A3">
        <w:rPr>
          <w:rFonts w:ascii="Arial" w:hAnsi="Arial" w:cs="Arial"/>
        </w:rPr>
        <w:t>w ramach Działania 8.8</w:t>
      </w:r>
      <w:r w:rsidR="005065A7" w:rsidRPr="005B78A3">
        <w:rPr>
          <w:rFonts w:ascii="Arial" w:hAnsi="Arial" w:cs="Arial"/>
        </w:rPr>
        <w:t xml:space="preserve"> </w:t>
      </w:r>
    </w:p>
    <w:p w14:paraId="21F1B13D" w14:textId="337E0983" w:rsidR="00A96426" w:rsidRPr="005441E3" w:rsidRDefault="00A96426" w:rsidP="005441E3">
      <w:pPr>
        <w:pStyle w:val="Tekstpodstawowy"/>
        <w:spacing w:line="271" w:lineRule="auto"/>
        <w:rPr>
          <w:b/>
          <w:sz w:val="22"/>
          <w:szCs w:val="22"/>
          <w:lang w:val="pl-PL"/>
        </w:rPr>
      </w:pPr>
    </w:p>
    <w:p w14:paraId="502944EE" w14:textId="77777777" w:rsidR="00A96426" w:rsidRPr="005441E3" w:rsidRDefault="00A96426" w:rsidP="005441E3">
      <w:pPr>
        <w:pStyle w:val="Tekstpodstawowy"/>
        <w:spacing w:line="271" w:lineRule="auto"/>
        <w:rPr>
          <w:b/>
          <w:sz w:val="22"/>
          <w:szCs w:val="22"/>
          <w:lang w:val="pl-PL"/>
        </w:rPr>
      </w:pPr>
    </w:p>
    <w:p w14:paraId="5A463B25" w14:textId="514C1E31" w:rsidR="000C403A" w:rsidRPr="005B78A3" w:rsidRDefault="00143C49" w:rsidP="005441E3">
      <w:pPr>
        <w:pStyle w:val="Tekstpodstawowy"/>
        <w:spacing w:line="271" w:lineRule="auto"/>
        <w:rPr>
          <w:b/>
          <w:sz w:val="22"/>
          <w:szCs w:val="22"/>
          <w:lang w:val="pl-PL"/>
        </w:rPr>
      </w:pPr>
      <w:r w:rsidRPr="005B78A3">
        <w:rPr>
          <w:b/>
          <w:sz w:val="22"/>
          <w:szCs w:val="22"/>
          <w:lang w:val="pl-PL"/>
        </w:rPr>
        <w:t>Zestawienie standardu i cen rynkowych wydatków i usług  dla</w:t>
      </w:r>
      <w:r w:rsidR="00026BD6" w:rsidRPr="005B78A3">
        <w:rPr>
          <w:b/>
          <w:sz w:val="22"/>
          <w:szCs w:val="22"/>
          <w:lang w:val="pl-PL"/>
        </w:rPr>
        <w:t xml:space="preserve"> konkursu w ramach </w:t>
      </w:r>
      <w:r w:rsidR="000B7881" w:rsidRPr="005B78A3">
        <w:rPr>
          <w:b/>
          <w:sz w:val="22"/>
          <w:szCs w:val="22"/>
          <w:lang w:val="pl-PL"/>
        </w:rPr>
        <w:t>D</w:t>
      </w:r>
      <w:r w:rsidR="005B78A3" w:rsidRPr="005B78A3">
        <w:rPr>
          <w:b/>
          <w:sz w:val="22"/>
          <w:szCs w:val="22"/>
          <w:lang w:val="pl-PL"/>
        </w:rPr>
        <w:t>ziałania 8.8</w:t>
      </w:r>
      <w:r w:rsidR="005065A7" w:rsidRPr="005B78A3">
        <w:rPr>
          <w:b/>
          <w:sz w:val="22"/>
          <w:szCs w:val="22"/>
          <w:lang w:val="pl-PL"/>
        </w:rPr>
        <w:t xml:space="preserve"> </w:t>
      </w:r>
      <w:r w:rsidRPr="005B78A3">
        <w:rPr>
          <w:b/>
          <w:sz w:val="22"/>
          <w:szCs w:val="22"/>
          <w:lang w:val="pl-PL"/>
        </w:rPr>
        <w:t xml:space="preserve">RPO WZ 2014 </w:t>
      </w:r>
      <w:r w:rsidR="003F5D0F" w:rsidRPr="005B78A3">
        <w:rPr>
          <w:b/>
          <w:sz w:val="22"/>
          <w:szCs w:val="22"/>
          <w:lang w:val="pl-PL"/>
        </w:rPr>
        <w:t>–</w:t>
      </w:r>
      <w:r w:rsidRPr="005B78A3">
        <w:rPr>
          <w:b/>
          <w:sz w:val="22"/>
          <w:szCs w:val="22"/>
          <w:lang w:val="pl-PL"/>
        </w:rPr>
        <w:t xml:space="preserve"> 2020</w:t>
      </w:r>
    </w:p>
    <w:p w14:paraId="6F6E522C" w14:textId="0F828811" w:rsidR="00143C49" w:rsidRPr="005441E3" w:rsidRDefault="00143C49" w:rsidP="005441E3">
      <w:pPr>
        <w:pStyle w:val="Tekstpodstawowy"/>
        <w:spacing w:line="271" w:lineRule="auto"/>
        <w:rPr>
          <w:b/>
          <w:sz w:val="22"/>
          <w:szCs w:val="22"/>
          <w:lang w:val="pl-PL"/>
        </w:rPr>
      </w:pPr>
    </w:p>
    <w:p w14:paraId="765364CE" w14:textId="77777777" w:rsidR="000C403A" w:rsidRPr="005441E3" w:rsidRDefault="000C403A" w:rsidP="005441E3">
      <w:pPr>
        <w:pStyle w:val="Tekstpodstawowy"/>
        <w:spacing w:line="271" w:lineRule="auto"/>
        <w:rPr>
          <w:b/>
          <w:sz w:val="22"/>
          <w:szCs w:val="22"/>
          <w:lang w:val="pl-PL"/>
        </w:rPr>
      </w:pPr>
    </w:p>
    <w:p w14:paraId="784F38BB" w14:textId="507EAA9B" w:rsidR="000C403A" w:rsidRPr="005441E3" w:rsidRDefault="000C403A" w:rsidP="005441E3">
      <w:pPr>
        <w:pStyle w:val="Nagwek1"/>
        <w:numPr>
          <w:ilvl w:val="0"/>
          <w:numId w:val="11"/>
        </w:numPr>
        <w:tabs>
          <w:tab w:val="left" w:pos="685"/>
          <w:tab w:val="left" w:pos="686"/>
        </w:tabs>
        <w:spacing w:line="271" w:lineRule="auto"/>
        <w:jc w:val="left"/>
        <w:rPr>
          <w:sz w:val="22"/>
          <w:szCs w:val="22"/>
          <w:lang w:val="pl-PL"/>
        </w:rPr>
      </w:pPr>
      <w:r w:rsidRPr="005441E3">
        <w:rPr>
          <w:sz w:val="22"/>
          <w:szCs w:val="22"/>
          <w:lang w:val="pl-PL"/>
        </w:rPr>
        <w:t>Dokument</w:t>
      </w:r>
      <w:r w:rsidRPr="005441E3">
        <w:rPr>
          <w:spacing w:val="-5"/>
          <w:sz w:val="22"/>
          <w:szCs w:val="22"/>
          <w:lang w:val="pl-PL"/>
        </w:rPr>
        <w:t xml:space="preserve"> </w:t>
      </w:r>
      <w:r w:rsidRPr="005441E3">
        <w:rPr>
          <w:sz w:val="22"/>
          <w:szCs w:val="22"/>
          <w:lang w:val="pl-PL"/>
        </w:rPr>
        <w:t>określa</w:t>
      </w:r>
      <w:r w:rsidRPr="005441E3">
        <w:rPr>
          <w:spacing w:val="-2"/>
          <w:sz w:val="22"/>
          <w:szCs w:val="22"/>
          <w:lang w:val="pl-PL"/>
        </w:rPr>
        <w:t xml:space="preserve"> </w:t>
      </w:r>
      <w:r w:rsidRPr="005441E3">
        <w:rPr>
          <w:sz w:val="22"/>
          <w:szCs w:val="22"/>
          <w:lang w:val="pl-PL"/>
        </w:rPr>
        <w:t xml:space="preserve">standardy i </w:t>
      </w:r>
      <w:r w:rsidR="00EB7170" w:rsidRPr="005441E3">
        <w:rPr>
          <w:sz w:val="22"/>
          <w:szCs w:val="22"/>
          <w:lang w:val="pl-PL"/>
        </w:rPr>
        <w:t>dopuszczalne stawki</w:t>
      </w:r>
      <w:r w:rsidRPr="005441E3">
        <w:rPr>
          <w:sz w:val="22"/>
          <w:szCs w:val="22"/>
          <w:lang w:val="pl-PL"/>
        </w:rPr>
        <w:t xml:space="preserve"> podstawowych towarów/ usług najczęściej występujących w projektach</w:t>
      </w:r>
      <w:r w:rsidR="0060425F" w:rsidRPr="005441E3">
        <w:rPr>
          <w:sz w:val="22"/>
          <w:szCs w:val="22"/>
          <w:lang w:val="pl-PL"/>
        </w:rPr>
        <w:t xml:space="preserve"> w ramach RPO WZ 2014 – 2020 </w:t>
      </w:r>
      <w:r w:rsidR="005065A7" w:rsidRPr="005441E3">
        <w:rPr>
          <w:sz w:val="22"/>
          <w:szCs w:val="22"/>
          <w:lang w:val="pl-PL"/>
        </w:rPr>
        <w:br/>
      </w:r>
      <w:r w:rsidR="0060425F" w:rsidRPr="005441E3">
        <w:rPr>
          <w:sz w:val="22"/>
          <w:szCs w:val="22"/>
          <w:lang w:val="pl-PL"/>
        </w:rPr>
        <w:t>(tab. 1 –</w:t>
      </w:r>
      <w:r w:rsidR="003F5D0F" w:rsidRPr="005441E3">
        <w:rPr>
          <w:sz w:val="22"/>
          <w:szCs w:val="22"/>
          <w:lang w:val="pl-PL"/>
        </w:rPr>
        <w:t xml:space="preserve"> </w:t>
      </w:r>
      <w:r w:rsidR="0060425F" w:rsidRPr="005441E3">
        <w:rPr>
          <w:sz w:val="22"/>
          <w:szCs w:val="22"/>
          <w:lang w:val="pl-PL"/>
        </w:rPr>
        <w:t xml:space="preserve">koszty ogólne do wyboru zgodnie z </w:t>
      </w:r>
      <w:r w:rsidR="00973DF5" w:rsidRPr="005441E3">
        <w:rPr>
          <w:sz w:val="22"/>
          <w:szCs w:val="22"/>
          <w:lang w:val="pl-PL"/>
        </w:rPr>
        <w:t>dopuszczalnymi</w:t>
      </w:r>
      <w:r w:rsidR="0060425F" w:rsidRPr="005441E3">
        <w:rPr>
          <w:sz w:val="22"/>
          <w:szCs w:val="22"/>
          <w:lang w:val="pl-PL"/>
        </w:rPr>
        <w:t xml:space="preserve"> w ramach danego konkursu, ok</w:t>
      </w:r>
      <w:r w:rsidR="00973DF5" w:rsidRPr="005441E3">
        <w:rPr>
          <w:sz w:val="22"/>
          <w:szCs w:val="22"/>
          <w:lang w:val="pl-PL"/>
        </w:rPr>
        <w:t>reślonymi w regulaminie konkursu, wydatkami)</w:t>
      </w:r>
      <w:r w:rsidR="0060425F" w:rsidRPr="005441E3">
        <w:rPr>
          <w:sz w:val="22"/>
          <w:szCs w:val="22"/>
          <w:lang w:val="pl-PL"/>
        </w:rPr>
        <w:t xml:space="preserve"> oraz</w:t>
      </w:r>
      <w:r w:rsidRPr="005441E3">
        <w:rPr>
          <w:spacing w:val="-5"/>
          <w:sz w:val="22"/>
          <w:szCs w:val="22"/>
          <w:lang w:val="pl-PL"/>
        </w:rPr>
        <w:t xml:space="preserve"> standardy towarów/ usług specyficznych dla </w:t>
      </w:r>
      <w:r w:rsidR="00973DF5" w:rsidRPr="005441E3">
        <w:rPr>
          <w:spacing w:val="-5"/>
          <w:sz w:val="22"/>
          <w:szCs w:val="22"/>
          <w:lang w:val="pl-PL"/>
        </w:rPr>
        <w:t>n</w:t>
      </w:r>
      <w:r w:rsidRPr="005441E3">
        <w:rPr>
          <w:spacing w:val="-5"/>
          <w:sz w:val="22"/>
          <w:szCs w:val="22"/>
          <w:lang w:val="pl-PL"/>
        </w:rPr>
        <w:t>iniejszego konkursu</w:t>
      </w:r>
      <w:r w:rsidRPr="005441E3">
        <w:rPr>
          <w:sz w:val="22"/>
          <w:szCs w:val="22"/>
          <w:lang w:val="pl-PL"/>
        </w:rPr>
        <w:t xml:space="preserve"> </w:t>
      </w:r>
      <w:r w:rsidR="00973DF5" w:rsidRPr="005441E3">
        <w:rPr>
          <w:sz w:val="22"/>
          <w:szCs w:val="22"/>
          <w:lang w:val="pl-PL"/>
        </w:rPr>
        <w:t>(tab. 2).</w:t>
      </w:r>
      <w:r w:rsidR="00EB7170" w:rsidRPr="005441E3">
        <w:rPr>
          <w:sz w:val="22"/>
          <w:szCs w:val="22"/>
          <w:lang w:val="pl-PL"/>
        </w:rPr>
        <w:t xml:space="preserve"> Są one ujęte w formie tabelarycznej</w:t>
      </w:r>
      <w:r w:rsidR="00092B25" w:rsidRPr="005441E3">
        <w:rPr>
          <w:sz w:val="22"/>
          <w:szCs w:val="22"/>
          <w:lang w:val="pl-PL"/>
        </w:rPr>
        <w:t>.</w:t>
      </w:r>
    </w:p>
    <w:p w14:paraId="12404E8E" w14:textId="02FAED94" w:rsidR="000C403A" w:rsidRPr="005441E3" w:rsidRDefault="000C403A" w:rsidP="005441E3">
      <w:pPr>
        <w:pStyle w:val="Akapitzlist"/>
        <w:numPr>
          <w:ilvl w:val="0"/>
          <w:numId w:val="11"/>
        </w:numPr>
        <w:tabs>
          <w:tab w:val="left" w:pos="686"/>
        </w:tabs>
        <w:spacing w:before="91" w:line="271" w:lineRule="auto"/>
        <w:jc w:val="left"/>
        <w:rPr>
          <w:i/>
          <w:lang w:val="pl-PL"/>
        </w:rPr>
      </w:pPr>
      <w:r w:rsidRPr="005441E3">
        <w:rPr>
          <w:lang w:val="pl-PL"/>
        </w:rPr>
        <w:t xml:space="preserve">Katalogi usług i cen ujęte w przedmiotowym zestawieniu nie stanowią katalogów zamkniętych, tzn. dopuszcza się ujmowanie w budżetach projektu </w:t>
      </w:r>
      <w:r w:rsidR="00EB7170" w:rsidRPr="005441E3">
        <w:rPr>
          <w:lang w:val="pl-PL"/>
        </w:rPr>
        <w:t xml:space="preserve">innego </w:t>
      </w:r>
      <w:r w:rsidRPr="005441E3">
        <w:rPr>
          <w:lang w:val="pl-PL"/>
        </w:rPr>
        <w:t>rodzaj</w:t>
      </w:r>
      <w:r w:rsidR="00EB7170" w:rsidRPr="005441E3">
        <w:rPr>
          <w:lang w:val="pl-PL"/>
        </w:rPr>
        <w:t>u</w:t>
      </w:r>
      <w:r w:rsidRPr="005441E3">
        <w:rPr>
          <w:lang w:val="pl-PL"/>
        </w:rPr>
        <w:t xml:space="preserve"> kosztów spoza katalogu, jednakże muszą one spełniać wszystkie warunki kwalifikowalności wydatków określone w </w:t>
      </w:r>
      <w:r w:rsidRPr="005441E3">
        <w:rPr>
          <w:i/>
          <w:lang w:val="pl-PL"/>
        </w:rPr>
        <w:t>Wytycznych w zakresie kwalifikowalno</w:t>
      </w:r>
      <w:r w:rsidRPr="005441E3">
        <w:rPr>
          <w:lang w:val="pl-PL"/>
        </w:rPr>
        <w:t>ś</w:t>
      </w:r>
      <w:r w:rsidRPr="005441E3">
        <w:rPr>
          <w:i/>
          <w:lang w:val="pl-PL"/>
        </w:rPr>
        <w:t>ci wydatków w ramach Europejskiego Funduszu</w:t>
      </w:r>
      <w:r w:rsidRPr="005441E3">
        <w:rPr>
          <w:i/>
          <w:spacing w:val="-4"/>
          <w:lang w:val="pl-PL"/>
        </w:rPr>
        <w:t xml:space="preserve"> </w:t>
      </w:r>
      <w:r w:rsidRPr="005441E3">
        <w:rPr>
          <w:i/>
          <w:lang w:val="pl-PL"/>
        </w:rPr>
        <w:t>Rozwoju</w:t>
      </w:r>
      <w:r w:rsidRPr="005441E3">
        <w:rPr>
          <w:i/>
          <w:spacing w:val="-4"/>
          <w:lang w:val="pl-PL"/>
        </w:rPr>
        <w:t xml:space="preserve"> </w:t>
      </w:r>
      <w:r w:rsidRPr="005441E3">
        <w:rPr>
          <w:i/>
          <w:lang w:val="pl-PL"/>
        </w:rPr>
        <w:t>Regionalnego,</w:t>
      </w:r>
      <w:r w:rsidRPr="005441E3">
        <w:rPr>
          <w:i/>
          <w:spacing w:val="-5"/>
          <w:lang w:val="pl-PL"/>
        </w:rPr>
        <w:t xml:space="preserve"> </w:t>
      </w:r>
      <w:r w:rsidRPr="005441E3">
        <w:rPr>
          <w:i/>
          <w:lang w:val="pl-PL"/>
        </w:rPr>
        <w:t>Europejskiego</w:t>
      </w:r>
      <w:r w:rsidRPr="005441E3">
        <w:rPr>
          <w:i/>
          <w:spacing w:val="-4"/>
          <w:lang w:val="pl-PL"/>
        </w:rPr>
        <w:t xml:space="preserve"> </w:t>
      </w:r>
      <w:r w:rsidRPr="005441E3">
        <w:rPr>
          <w:i/>
          <w:lang w:val="pl-PL"/>
        </w:rPr>
        <w:t>Funduszu</w:t>
      </w:r>
      <w:r w:rsidRPr="005441E3">
        <w:rPr>
          <w:i/>
          <w:spacing w:val="-4"/>
          <w:lang w:val="pl-PL"/>
        </w:rPr>
        <w:t xml:space="preserve"> </w:t>
      </w:r>
      <w:r w:rsidRPr="005441E3">
        <w:rPr>
          <w:i/>
          <w:lang w:val="pl-PL"/>
        </w:rPr>
        <w:t>Społecznego,</w:t>
      </w:r>
      <w:r w:rsidRPr="005441E3">
        <w:rPr>
          <w:i/>
          <w:spacing w:val="-5"/>
          <w:lang w:val="pl-PL"/>
        </w:rPr>
        <w:t xml:space="preserve"> </w:t>
      </w:r>
      <w:r w:rsidRPr="005441E3">
        <w:rPr>
          <w:i/>
          <w:lang w:val="pl-PL"/>
        </w:rPr>
        <w:t>Funduszu</w:t>
      </w:r>
      <w:r w:rsidRPr="005441E3">
        <w:rPr>
          <w:i/>
          <w:spacing w:val="-4"/>
          <w:lang w:val="pl-PL"/>
        </w:rPr>
        <w:t xml:space="preserve"> </w:t>
      </w:r>
      <w:r w:rsidRPr="005441E3">
        <w:rPr>
          <w:i/>
          <w:lang w:val="pl-PL"/>
        </w:rPr>
        <w:t>Spójno</w:t>
      </w:r>
      <w:r w:rsidRPr="005441E3">
        <w:rPr>
          <w:lang w:val="pl-PL"/>
        </w:rPr>
        <w:t>ś</w:t>
      </w:r>
      <w:r w:rsidRPr="005441E3">
        <w:rPr>
          <w:i/>
          <w:lang w:val="pl-PL"/>
        </w:rPr>
        <w:t>ci</w:t>
      </w:r>
      <w:r w:rsidRPr="005441E3">
        <w:rPr>
          <w:i/>
          <w:spacing w:val="-4"/>
          <w:lang w:val="pl-PL"/>
        </w:rPr>
        <w:t xml:space="preserve"> </w:t>
      </w:r>
      <w:r w:rsidRPr="005441E3">
        <w:rPr>
          <w:i/>
          <w:lang w:val="pl-PL"/>
        </w:rPr>
        <w:t>na</w:t>
      </w:r>
      <w:r w:rsidRPr="005441E3">
        <w:rPr>
          <w:i/>
          <w:spacing w:val="-7"/>
          <w:lang w:val="pl-PL"/>
        </w:rPr>
        <w:t xml:space="preserve"> </w:t>
      </w:r>
      <w:r w:rsidRPr="005441E3">
        <w:rPr>
          <w:i/>
          <w:lang w:val="pl-PL"/>
        </w:rPr>
        <w:t>lata</w:t>
      </w:r>
      <w:r w:rsidRPr="005441E3">
        <w:rPr>
          <w:i/>
          <w:spacing w:val="-4"/>
          <w:lang w:val="pl-PL"/>
        </w:rPr>
        <w:t xml:space="preserve"> </w:t>
      </w:r>
      <w:r w:rsidRPr="005441E3">
        <w:rPr>
          <w:i/>
          <w:lang w:val="pl-PL"/>
        </w:rPr>
        <w:t>2014-2020</w:t>
      </w:r>
      <w:r w:rsidRPr="005441E3">
        <w:rPr>
          <w:i/>
          <w:spacing w:val="-5"/>
          <w:lang w:val="pl-PL"/>
        </w:rPr>
        <w:t xml:space="preserve"> </w:t>
      </w:r>
      <w:r w:rsidRPr="005441E3">
        <w:rPr>
          <w:lang w:val="pl-PL"/>
        </w:rPr>
        <w:t>oraz</w:t>
      </w:r>
      <w:r w:rsidRPr="005441E3">
        <w:rPr>
          <w:spacing w:val="-6"/>
          <w:lang w:val="pl-PL"/>
        </w:rPr>
        <w:t xml:space="preserve"> </w:t>
      </w:r>
      <w:r w:rsidRPr="005441E3">
        <w:rPr>
          <w:lang w:val="pl-PL"/>
        </w:rPr>
        <w:t>powinny</w:t>
      </w:r>
      <w:r w:rsidRPr="005441E3">
        <w:rPr>
          <w:spacing w:val="-6"/>
          <w:lang w:val="pl-PL"/>
        </w:rPr>
        <w:t xml:space="preserve"> </w:t>
      </w:r>
      <w:r w:rsidRPr="005441E3">
        <w:rPr>
          <w:lang w:val="pl-PL"/>
        </w:rPr>
        <w:t>być</w:t>
      </w:r>
      <w:r w:rsidRPr="005441E3">
        <w:rPr>
          <w:spacing w:val="-4"/>
          <w:lang w:val="pl-PL"/>
        </w:rPr>
        <w:t xml:space="preserve"> </w:t>
      </w:r>
      <w:r w:rsidRPr="005441E3">
        <w:rPr>
          <w:lang w:val="pl-PL"/>
        </w:rPr>
        <w:t>zgodne</w:t>
      </w:r>
      <w:r w:rsidRPr="005441E3">
        <w:rPr>
          <w:spacing w:val="-4"/>
          <w:lang w:val="pl-PL"/>
        </w:rPr>
        <w:t xml:space="preserve"> </w:t>
      </w:r>
      <w:r w:rsidR="005065A7" w:rsidRPr="005441E3">
        <w:rPr>
          <w:spacing w:val="-4"/>
          <w:lang w:val="pl-PL"/>
        </w:rPr>
        <w:br/>
      </w:r>
      <w:r w:rsidRPr="005441E3">
        <w:rPr>
          <w:lang w:val="pl-PL"/>
        </w:rPr>
        <w:t>z</w:t>
      </w:r>
      <w:r w:rsidRPr="005441E3">
        <w:rPr>
          <w:spacing w:val="-6"/>
          <w:lang w:val="pl-PL"/>
        </w:rPr>
        <w:t xml:space="preserve"> </w:t>
      </w:r>
      <w:r w:rsidRPr="005441E3">
        <w:rPr>
          <w:lang w:val="pl-PL"/>
        </w:rPr>
        <w:t>cenami</w:t>
      </w:r>
      <w:r w:rsidRPr="005441E3">
        <w:rPr>
          <w:spacing w:val="-4"/>
          <w:lang w:val="pl-PL"/>
        </w:rPr>
        <w:t xml:space="preserve"> </w:t>
      </w:r>
      <w:r w:rsidRPr="005441E3">
        <w:rPr>
          <w:lang w:val="pl-PL"/>
        </w:rPr>
        <w:t>rynkowymi</w:t>
      </w:r>
      <w:r w:rsidR="00EB7170" w:rsidRPr="005441E3">
        <w:rPr>
          <w:i/>
          <w:lang w:val="pl-PL"/>
        </w:rPr>
        <w:t xml:space="preserve"> </w:t>
      </w:r>
      <w:r w:rsidR="00EB7170" w:rsidRPr="005441E3">
        <w:rPr>
          <w:lang w:val="pl-PL"/>
        </w:rPr>
        <w:t xml:space="preserve">obowiązującymi w </w:t>
      </w:r>
      <w:r w:rsidR="00521B61" w:rsidRPr="005441E3">
        <w:rPr>
          <w:lang w:val="pl-PL"/>
        </w:rPr>
        <w:t>województwie zachodniopomorskim</w:t>
      </w:r>
      <w:r w:rsidR="00521B61" w:rsidRPr="005441E3">
        <w:rPr>
          <w:i/>
          <w:lang w:val="pl-PL"/>
        </w:rPr>
        <w:t>.</w:t>
      </w:r>
    </w:p>
    <w:p w14:paraId="4812515C" w14:textId="6F78F033" w:rsidR="000C403A" w:rsidRPr="005441E3" w:rsidRDefault="000C403A" w:rsidP="005441E3">
      <w:pPr>
        <w:pStyle w:val="Nagwek1"/>
        <w:numPr>
          <w:ilvl w:val="0"/>
          <w:numId w:val="11"/>
        </w:numPr>
        <w:tabs>
          <w:tab w:val="left" w:pos="686"/>
        </w:tabs>
        <w:spacing w:before="99" w:line="271" w:lineRule="auto"/>
        <w:ind w:right="100"/>
        <w:jc w:val="left"/>
        <w:rPr>
          <w:sz w:val="22"/>
          <w:szCs w:val="22"/>
          <w:lang w:val="pl-PL"/>
        </w:rPr>
      </w:pPr>
      <w:r w:rsidRPr="005441E3">
        <w:rPr>
          <w:sz w:val="22"/>
          <w:szCs w:val="22"/>
          <w:lang w:val="pl-PL"/>
        </w:rPr>
        <w:t>Stawki ujęte w zestawieniu są stawkami brutto</w:t>
      </w:r>
      <w:r w:rsidR="00766D93" w:rsidRPr="005441E3">
        <w:rPr>
          <w:sz w:val="22"/>
          <w:szCs w:val="22"/>
          <w:lang w:val="pl-PL"/>
        </w:rPr>
        <w:t xml:space="preserve"> (w przypadku wynagrodzeń brutto brutto)</w:t>
      </w:r>
      <w:r w:rsidRPr="005441E3">
        <w:rPr>
          <w:sz w:val="22"/>
          <w:szCs w:val="22"/>
          <w:lang w:val="pl-PL"/>
        </w:rPr>
        <w:t>, akceptowanymi przez Wojewódzki Urząd Pracy w Szczecinie w ramach RPO WZ</w:t>
      </w:r>
      <w:r w:rsidR="00415073" w:rsidRPr="005441E3">
        <w:rPr>
          <w:sz w:val="22"/>
          <w:szCs w:val="22"/>
          <w:lang w:val="pl-PL"/>
        </w:rPr>
        <w:t xml:space="preserve"> 2014-2020</w:t>
      </w:r>
      <w:r w:rsidR="00521B61" w:rsidRPr="005441E3">
        <w:rPr>
          <w:sz w:val="22"/>
          <w:szCs w:val="22"/>
          <w:lang w:val="pl-PL"/>
        </w:rPr>
        <w:t>. IP dopuszcza możliwość zastosowania stawek wyższych niż wskazane w niniejszym Zestawieniu, jednakże Projektodawca każdorazowo zobowiązany jest do szczegółowego uzasadnienia zaistniałej sytuacji.</w:t>
      </w:r>
      <w:r w:rsidRPr="005441E3">
        <w:rPr>
          <w:sz w:val="22"/>
          <w:szCs w:val="22"/>
          <w:lang w:val="pl-PL"/>
        </w:rPr>
        <w:t xml:space="preserve"> Oceniający</w:t>
      </w:r>
      <w:r w:rsidRPr="005441E3">
        <w:rPr>
          <w:spacing w:val="-6"/>
          <w:sz w:val="22"/>
          <w:szCs w:val="22"/>
          <w:lang w:val="pl-PL"/>
        </w:rPr>
        <w:t xml:space="preserve"> </w:t>
      </w:r>
      <w:r w:rsidRPr="005441E3">
        <w:rPr>
          <w:sz w:val="22"/>
          <w:szCs w:val="22"/>
          <w:lang w:val="pl-PL"/>
        </w:rPr>
        <w:t>każdorazowo</w:t>
      </w:r>
      <w:r w:rsidRPr="005441E3">
        <w:rPr>
          <w:spacing w:val="-5"/>
          <w:sz w:val="22"/>
          <w:szCs w:val="22"/>
          <w:lang w:val="pl-PL"/>
        </w:rPr>
        <w:t xml:space="preserve"> </w:t>
      </w:r>
      <w:r w:rsidRPr="005441E3">
        <w:rPr>
          <w:sz w:val="22"/>
          <w:szCs w:val="22"/>
          <w:lang w:val="pl-PL"/>
        </w:rPr>
        <w:t>zobowiązani</w:t>
      </w:r>
      <w:r w:rsidRPr="005441E3">
        <w:rPr>
          <w:spacing w:val="-6"/>
          <w:sz w:val="22"/>
          <w:szCs w:val="22"/>
          <w:lang w:val="pl-PL"/>
        </w:rPr>
        <w:t xml:space="preserve"> </w:t>
      </w:r>
      <w:r w:rsidRPr="005441E3">
        <w:rPr>
          <w:sz w:val="22"/>
          <w:szCs w:val="22"/>
          <w:lang w:val="pl-PL"/>
        </w:rPr>
        <w:t>są</w:t>
      </w:r>
      <w:r w:rsidRPr="005441E3">
        <w:rPr>
          <w:spacing w:val="-6"/>
          <w:sz w:val="22"/>
          <w:szCs w:val="22"/>
          <w:lang w:val="pl-PL"/>
        </w:rPr>
        <w:t xml:space="preserve"> </w:t>
      </w:r>
      <w:r w:rsidRPr="005441E3">
        <w:rPr>
          <w:sz w:val="22"/>
          <w:szCs w:val="22"/>
          <w:lang w:val="pl-PL"/>
        </w:rPr>
        <w:t>do</w:t>
      </w:r>
      <w:r w:rsidRPr="005441E3">
        <w:rPr>
          <w:spacing w:val="-6"/>
          <w:sz w:val="22"/>
          <w:szCs w:val="22"/>
          <w:lang w:val="pl-PL"/>
        </w:rPr>
        <w:t xml:space="preserve"> </w:t>
      </w:r>
      <w:r w:rsidRPr="005441E3">
        <w:rPr>
          <w:sz w:val="22"/>
          <w:szCs w:val="22"/>
          <w:lang w:val="pl-PL"/>
        </w:rPr>
        <w:t xml:space="preserve">dokonywania oceny kwalifikowalności, racjonalności  </w:t>
      </w:r>
      <w:r w:rsidR="005065A7" w:rsidRPr="005441E3">
        <w:rPr>
          <w:sz w:val="22"/>
          <w:szCs w:val="22"/>
          <w:lang w:val="pl-PL"/>
        </w:rPr>
        <w:br/>
      </w:r>
      <w:r w:rsidRPr="005441E3">
        <w:rPr>
          <w:sz w:val="22"/>
          <w:szCs w:val="22"/>
          <w:lang w:val="pl-PL"/>
        </w:rPr>
        <w:t>i  efektywności  wszystkich  wydatków  ujętych  w  budżetach  przy  jednoczesnym  spełnieniu  pozostałych  warunków  wynikających ze specyfiki przedsięwzięcia projektowego tj. m. in.</w:t>
      </w:r>
      <w:r w:rsidR="00521B61" w:rsidRPr="005441E3">
        <w:rPr>
          <w:sz w:val="22"/>
          <w:szCs w:val="22"/>
          <w:lang w:val="pl-PL"/>
        </w:rPr>
        <w:t xml:space="preserve"> </w:t>
      </w:r>
      <w:r w:rsidRPr="005441E3">
        <w:rPr>
          <w:sz w:val="22"/>
          <w:szCs w:val="22"/>
          <w:lang w:val="pl-PL"/>
        </w:rPr>
        <w:t>stopnia złożoności projektu, zasadności przyjętych do realizacji w ramach projektu poszczególnych zadań, grupy docelowej</w:t>
      </w:r>
      <w:r w:rsidRPr="005441E3">
        <w:rPr>
          <w:spacing w:val="-9"/>
          <w:sz w:val="22"/>
          <w:szCs w:val="22"/>
          <w:lang w:val="pl-PL"/>
        </w:rPr>
        <w:t xml:space="preserve"> </w:t>
      </w:r>
      <w:r w:rsidRPr="005441E3">
        <w:rPr>
          <w:sz w:val="22"/>
          <w:szCs w:val="22"/>
          <w:lang w:val="pl-PL"/>
        </w:rPr>
        <w:t>i</w:t>
      </w:r>
      <w:r w:rsidRPr="005441E3">
        <w:rPr>
          <w:spacing w:val="-9"/>
          <w:sz w:val="22"/>
          <w:szCs w:val="22"/>
          <w:lang w:val="pl-PL"/>
        </w:rPr>
        <w:t xml:space="preserve"> </w:t>
      </w:r>
      <w:r w:rsidRPr="005441E3">
        <w:rPr>
          <w:sz w:val="22"/>
          <w:szCs w:val="22"/>
          <w:lang w:val="pl-PL"/>
        </w:rPr>
        <w:t>założonych</w:t>
      </w:r>
      <w:r w:rsidRPr="005441E3">
        <w:rPr>
          <w:spacing w:val="-9"/>
          <w:sz w:val="22"/>
          <w:szCs w:val="22"/>
          <w:lang w:val="pl-PL"/>
        </w:rPr>
        <w:t xml:space="preserve"> </w:t>
      </w:r>
      <w:r w:rsidRPr="005441E3">
        <w:rPr>
          <w:sz w:val="22"/>
          <w:szCs w:val="22"/>
          <w:lang w:val="pl-PL"/>
        </w:rPr>
        <w:t>do</w:t>
      </w:r>
      <w:r w:rsidRPr="005441E3">
        <w:rPr>
          <w:spacing w:val="-9"/>
          <w:sz w:val="22"/>
          <w:szCs w:val="22"/>
          <w:lang w:val="pl-PL"/>
        </w:rPr>
        <w:t xml:space="preserve"> </w:t>
      </w:r>
      <w:r w:rsidRPr="005441E3">
        <w:rPr>
          <w:sz w:val="22"/>
          <w:szCs w:val="22"/>
          <w:lang w:val="pl-PL"/>
        </w:rPr>
        <w:t>realizacji</w:t>
      </w:r>
      <w:r w:rsidRPr="005441E3">
        <w:rPr>
          <w:spacing w:val="-9"/>
          <w:sz w:val="22"/>
          <w:szCs w:val="22"/>
          <w:lang w:val="pl-PL"/>
        </w:rPr>
        <w:t xml:space="preserve"> </w:t>
      </w:r>
      <w:r w:rsidRPr="005441E3">
        <w:rPr>
          <w:sz w:val="22"/>
          <w:szCs w:val="22"/>
          <w:lang w:val="pl-PL"/>
        </w:rPr>
        <w:t>rezultatów</w:t>
      </w:r>
      <w:r w:rsidRPr="005441E3">
        <w:rPr>
          <w:spacing w:val="-12"/>
          <w:sz w:val="22"/>
          <w:szCs w:val="22"/>
          <w:lang w:val="pl-PL"/>
        </w:rPr>
        <w:t xml:space="preserve"> </w:t>
      </w:r>
      <w:r w:rsidRPr="005441E3">
        <w:rPr>
          <w:sz w:val="22"/>
          <w:szCs w:val="22"/>
          <w:lang w:val="pl-PL"/>
        </w:rPr>
        <w:t>projektu.</w:t>
      </w:r>
    </w:p>
    <w:p w14:paraId="75622032" w14:textId="561D4104" w:rsidR="005065A7" w:rsidRPr="005441E3" w:rsidRDefault="00521B61" w:rsidP="005441E3">
      <w:pPr>
        <w:pStyle w:val="Nagwek1"/>
        <w:numPr>
          <w:ilvl w:val="0"/>
          <w:numId w:val="11"/>
        </w:numPr>
        <w:tabs>
          <w:tab w:val="left" w:pos="686"/>
        </w:tabs>
        <w:spacing w:before="99" w:line="271" w:lineRule="auto"/>
        <w:ind w:right="100"/>
        <w:jc w:val="left"/>
        <w:rPr>
          <w:b/>
          <w:sz w:val="22"/>
          <w:szCs w:val="22"/>
        </w:rPr>
      </w:pPr>
      <w:r w:rsidRPr="005441E3">
        <w:rPr>
          <w:sz w:val="22"/>
          <w:szCs w:val="22"/>
          <w:lang w:val="pl-PL"/>
        </w:rPr>
        <w:t>Przyjęcie dopuszczalnej stawki – nie oznacza również, że będzie ona akceptowalna w każdym budżecie projektu. Przy dokonywaniu oceny wniosku o dofinansowanie – Członkowie Komisji Oceny Projektów będą brali pod uwagę takie czynniki jak: specyfika projektu, złożoność projektu, wielkość grupy docelowej czy miejsce realizacji.</w:t>
      </w:r>
    </w:p>
    <w:p w14:paraId="07837D5E" w14:textId="49C5E970" w:rsidR="009A2779" w:rsidRPr="004760BD" w:rsidRDefault="00973DF5" w:rsidP="005441E3">
      <w:pPr>
        <w:spacing w:before="49"/>
        <w:ind w:right="79"/>
        <w:rPr>
          <w:rFonts w:ascii="Arial" w:hAnsi="Arial" w:cs="Arial"/>
        </w:rPr>
      </w:pPr>
      <w:r w:rsidRPr="005441E3">
        <w:rPr>
          <w:rFonts w:ascii="Arial" w:hAnsi="Arial" w:cs="Arial"/>
          <w:b/>
        </w:rPr>
        <w:lastRenderedPageBreak/>
        <w:t>Tabela 1</w:t>
      </w:r>
      <w:r w:rsidRPr="005441E3">
        <w:rPr>
          <w:rFonts w:ascii="Arial" w:hAnsi="Arial" w:cs="Arial"/>
        </w:rPr>
        <w:t xml:space="preserve"> Zestawienie standardu i cen rynkowych podstawowych wydatków/ usług najczęściej występujących w projektach w ramach </w:t>
      </w:r>
      <w:r w:rsidR="008953B5" w:rsidRPr="005441E3">
        <w:rPr>
          <w:rFonts w:ascii="Arial" w:hAnsi="Arial" w:cs="Arial"/>
        </w:rPr>
        <w:br/>
        <w:t>RP</w:t>
      </w:r>
      <w:r w:rsidRPr="005441E3">
        <w:rPr>
          <w:rFonts w:ascii="Arial" w:hAnsi="Arial" w:cs="Arial"/>
        </w:rPr>
        <w:t>O WZ 2014-2020</w:t>
      </w: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90"/>
        <w:gridCol w:w="5625"/>
        <w:gridCol w:w="1700"/>
        <w:gridCol w:w="3969"/>
      </w:tblGrid>
      <w:tr w:rsidR="000E327C" w:rsidRPr="004760BD" w14:paraId="6208A000" w14:textId="77777777" w:rsidTr="00357935">
        <w:trPr>
          <w:trHeight w:val="624"/>
          <w:jc w:val="center"/>
        </w:trPr>
        <w:tc>
          <w:tcPr>
            <w:tcW w:w="253" w:type="pct"/>
            <w:vAlign w:val="center"/>
          </w:tcPr>
          <w:p w14:paraId="2FB8C73A" w14:textId="77777777" w:rsidR="000E327C" w:rsidRPr="005441E3" w:rsidRDefault="000E327C" w:rsidP="005441E3">
            <w:pPr>
              <w:spacing w:after="0" w:line="240" w:lineRule="auto"/>
              <w:rPr>
                <w:rFonts w:ascii="Arial" w:hAnsi="Arial" w:cs="Arial"/>
                <w:b/>
                <w:lang w:eastAsia="pl-PL"/>
              </w:rPr>
            </w:pPr>
            <w:r w:rsidRPr="005441E3">
              <w:rPr>
                <w:rFonts w:ascii="Arial" w:hAnsi="Arial" w:cs="Arial"/>
              </w:rPr>
              <w:br w:type="page"/>
            </w:r>
            <w:r w:rsidRPr="005441E3">
              <w:rPr>
                <w:rFonts w:ascii="Arial" w:hAnsi="Arial" w:cs="Arial"/>
                <w:b/>
                <w:lang w:eastAsia="pl-PL"/>
              </w:rPr>
              <w:t>L. p.</w:t>
            </w:r>
          </w:p>
        </w:tc>
        <w:tc>
          <w:tcPr>
            <w:tcW w:w="680" w:type="pct"/>
            <w:vAlign w:val="center"/>
          </w:tcPr>
          <w:p w14:paraId="5EBFD66F"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Towar/usługa</w:t>
            </w:r>
          </w:p>
        </w:tc>
        <w:tc>
          <w:tcPr>
            <w:tcW w:w="2025" w:type="pct"/>
            <w:vAlign w:val="center"/>
          </w:tcPr>
          <w:p w14:paraId="00923C6A" w14:textId="1FAE6491"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Standard – warunki kwalifikowania na etapie oceny projektów</w:t>
            </w:r>
            <w:r w:rsidR="00AF33B9" w:rsidRPr="005441E3">
              <w:rPr>
                <w:rStyle w:val="Odwoanieprzypisudolnego"/>
                <w:rFonts w:ascii="Arial" w:hAnsi="Arial" w:cs="Arial"/>
                <w:b/>
                <w:lang w:eastAsia="pl-PL"/>
              </w:rPr>
              <w:footnoteReference w:id="1"/>
            </w:r>
            <w:r w:rsidR="00AF33B9" w:rsidRPr="005441E3">
              <w:rPr>
                <w:rFonts w:ascii="Arial" w:hAnsi="Arial" w:cs="Arial"/>
                <w:b/>
                <w:lang w:eastAsia="pl-PL"/>
              </w:rPr>
              <w:t xml:space="preserve"> </w:t>
            </w:r>
          </w:p>
        </w:tc>
        <w:tc>
          <w:tcPr>
            <w:tcW w:w="612" w:type="pct"/>
            <w:vAlign w:val="center"/>
          </w:tcPr>
          <w:p w14:paraId="05246B0E" w14:textId="2EEE6F2E" w:rsidR="000E327C" w:rsidRPr="005441E3" w:rsidRDefault="00AF33B9" w:rsidP="005441E3">
            <w:pPr>
              <w:spacing w:after="0" w:line="240" w:lineRule="auto"/>
              <w:rPr>
                <w:rFonts w:ascii="Arial" w:hAnsi="Arial" w:cs="Arial"/>
                <w:b/>
                <w:lang w:eastAsia="pl-PL"/>
              </w:rPr>
            </w:pPr>
            <w:r w:rsidRPr="005441E3">
              <w:rPr>
                <w:rFonts w:ascii="Arial" w:hAnsi="Arial" w:cs="Arial"/>
                <w:b/>
                <w:lang w:eastAsia="pl-PL"/>
              </w:rPr>
              <w:t xml:space="preserve">Dopuszczalna </w:t>
            </w:r>
            <w:r w:rsidR="00415073" w:rsidRPr="005441E3">
              <w:rPr>
                <w:rFonts w:ascii="Arial" w:hAnsi="Arial" w:cs="Arial"/>
                <w:b/>
                <w:lang w:eastAsia="pl-PL"/>
              </w:rPr>
              <w:t>stawka</w:t>
            </w:r>
            <w:r w:rsidR="000E327C" w:rsidRPr="005441E3">
              <w:rPr>
                <w:rFonts w:ascii="Arial" w:hAnsi="Arial" w:cs="Arial"/>
                <w:b/>
                <w:lang w:eastAsia="pl-PL"/>
              </w:rPr>
              <w:t xml:space="preserve"> brutto/jednostka miary</w:t>
            </w:r>
          </w:p>
        </w:tc>
        <w:tc>
          <w:tcPr>
            <w:tcW w:w="1429" w:type="pct"/>
            <w:tcBorders>
              <w:bottom w:val="single" w:sz="4" w:space="0" w:color="auto"/>
            </w:tcBorders>
            <w:vAlign w:val="center"/>
          </w:tcPr>
          <w:p w14:paraId="612BA292"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Dodatkowe zalecenia</w:t>
            </w:r>
          </w:p>
        </w:tc>
      </w:tr>
      <w:tr w:rsidR="000E327C" w:rsidRPr="004760BD" w14:paraId="6FF4D6AE" w14:textId="77777777" w:rsidTr="00357935">
        <w:trPr>
          <w:trHeight w:val="2874"/>
          <w:jc w:val="center"/>
        </w:trPr>
        <w:tc>
          <w:tcPr>
            <w:tcW w:w="253" w:type="pct"/>
            <w:shd w:val="clear" w:color="auto" w:fill="auto"/>
            <w:vAlign w:val="center"/>
          </w:tcPr>
          <w:p w14:paraId="7FEEFC3C" w14:textId="77777777"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t>1.</w:t>
            </w:r>
          </w:p>
        </w:tc>
        <w:tc>
          <w:tcPr>
            <w:tcW w:w="680" w:type="pct"/>
            <w:shd w:val="clear" w:color="auto" w:fill="auto"/>
            <w:vAlign w:val="center"/>
          </w:tcPr>
          <w:p w14:paraId="0E4F7AA4" w14:textId="36EA036F"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t>TRENER</w:t>
            </w:r>
            <w:r w:rsidR="00521B61" w:rsidRPr="005441E3">
              <w:rPr>
                <w:rFonts w:ascii="Arial" w:hAnsi="Arial" w:cs="Arial"/>
                <w:b/>
                <w:lang w:eastAsia="pl-PL"/>
              </w:rPr>
              <w:t>/DORADZTWO SPECJALISTYCZNE</w:t>
            </w:r>
          </w:p>
        </w:tc>
        <w:tc>
          <w:tcPr>
            <w:tcW w:w="2025" w:type="pct"/>
            <w:shd w:val="clear" w:color="auto" w:fill="auto"/>
            <w:vAlign w:val="center"/>
          </w:tcPr>
          <w:p w14:paraId="1A20AE56" w14:textId="77777777" w:rsidR="000E327C" w:rsidRPr="005441E3" w:rsidRDefault="000E327C" w:rsidP="005441E3">
            <w:pPr>
              <w:numPr>
                <w:ilvl w:val="0"/>
                <w:numId w:val="1"/>
              </w:numPr>
              <w:spacing w:before="120" w:after="0" w:line="240" w:lineRule="auto"/>
              <w:ind w:left="210" w:hanging="210"/>
              <w:rPr>
                <w:rFonts w:ascii="Arial" w:hAnsi="Arial" w:cs="Arial"/>
                <w:lang w:eastAsia="pl-PL"/>
              </w:rPr>
            </w:pPr>
            <w:r w:rsidRPr="005441E3">
              <w:rPr>
                <w:rFonts w:ascii="Arial" w:hAnsi="Arial" w:cs="Arial"/>
                <w:lang w:eastAsia="pl-PL"/>
              </w:rPr>
              <w:t>wydatek kwalifikowalny, o ile jest to uzasadnione specyfiką realizowanego projektu;</w:t>
            </w:r>
          </w:p>
          <w:p w14:paraId="72CCDB07" w14:textId="77777777" w:rsidR="000E327C" w:rsidRPr="005441E3" w:rsidRDefault="000E327C" w:rsidP="005441E3">
            <w:pPr>
              <w:numPr>
                <w:ilvl w:val="0"/>
                <w:numId w:val="1"/>
              </w:numPr>
              <w:spacing w:before="120" w:after="0" w:line="240" w:lineRule="auto"/>
              <w:ind w:left="210" w:hanging="210"/>
              <w:rPr>
                <w:rFonts w:ascii="Arial" w:hAnsi="Arial" w:cs="Arial"/>
                <w:lang w:eastAsia="pl-PL"/>
              </w:rPr>
            </w:pPr>
            <w:r w:rsidRPr="005441E3">
              <w:rPr>
                <w:rFonts w:ascii="Arial" w:hAnsi="Arial" w:cs="Arial"/>
                <w:lang w:eastAsia="pl-PL"/>
              </w:rPr>
              <w:t>wydatek kwalifikowalny, o ile trener posiada wykształcenie wyższe/zawodowe lub certyfikat/zaświadczenie/inne umożliwiające przeprowadzenie danego wsparcia;</w:t>
            </w:r>
          </w:p>
          <w:p w14:paraId="37FB87D1" w14:textId="77777777" w:rsidR="000E327C" w:rsidRPr="005441E3" w:rsidRDefault="000E327C" w:rsidP="005441E3">
            <w:pPr>
              <w:numPr>
                <w:ilvl w:val="0"/>
                <w:numId w:val="1"/>
              </w:numPr>
              <w:spacing w:before="120" w:after="0" w:line="240" w:lineRule="auto"/>
              <w:ind w:left="210" w:hanging="210"/>
              <w:rPr>
                <w:rFonts w:ascii="Arial" w:hAnsi="Arial" w:cs="Arial"/>
                <w:lang w:eastAsia="pl-PL"/>
              </w:rPr>
            </w:pPr>
            <w:r w:rsidRPr="005441E3">
              <w:rPr>
                <w:rFonts w:ascii="Arial" w:hAnsi="Arial" w:cs="Arial"/>
                <w:lang w:eastAsia="pl-PL"/>
              </w:rPr>
              <w:t>wydatek kwalifikowalny, o ile trener posiada doświadczenie umożliwiające przeprowadzenie danego wsparcia, przy czym minimalne doświadczenie zawodowe w danej dziedzinie nie powinno być krótsze niż 2 lata;</w:t>
            </w:r>
          </w:p>
          <w:p w14:paraId="42AA15B1" w14:textId="77777777" w:rsidR="000E327C" w:rsidRDefault="000E327C" w:rsidP="005441E3">
            <w:pPr>
              <w:numPr>
                <w:ilvl w:val="0"/>
                <w:numId w:val="1"/>
              </w:numPr>
              <w:autoSpaceDE w:val="0"/>
              <w:autoSpaceDN w:val="0"/>
              <w:adjustRightInd w:val="0"/>
              <w:spacing w:before="120" w:after="0" w:line="240" w:lineRule="auto"/>
              <w:ind w:left="210" w:hanging="210"/>
              <w:rPr>
                <w:rFonts w:ascii="Arial" w:hAnsi="Arial" w:cs="Arial"/>
              </w:rPr>
            </w:pPr>
            <w:r w:rsidRPr="005441E3">
              <w:rPr>
                <w:rFonts w:ascii="Arial" w:hAnsi="Arial" w:cs="Arial"/>
              </w:rPr>
              <w:t>podstawowym standardem wsparcia jest określenie czasu trwania szkolenia podanego w godzinach. Przy czym 1 godzinę szkolenia należy rozumieć jako godzinę lekcyjną (45 min.)</w:t>
            </w:r>
            <w:r w:rsidR="005065A7" w:rsidRPr="005441E3">
              <w:rPr>
                <w:rFonts w:ascii="Arial" w:hAnsi="Arial" w:cs="Arial"/>
              </w:rPr>
              <w:t>;</w:t>
            </w:r>
          </w:p>
          <w:p w14:paraId="47962289" w14:textId="6D647A05" w:rsidR="005441E3" w:rsidRPr="005441E3" w:rsidRDefault="005441E3" w:rsidP="005441E3">
            <w:pPr>
              <w:autoSpaceDE w:val="0"/>
              <w:autoSpaceDN w:val="0"/>
              <w:adjustRightInd w:val="0"/>
              <w:spacing w:before="120" w:after="0" w:line="240" w:lineRule="auto"/>
              <w:ind w:left="210"/>
              <w:rPr>
                <w:rFonts w:ascii="Arial" w:hAnsi="Arial" w:cs="Arial"/>
              </w:rPr>
            </w:pPr>
          </w:p>
        </w:tc>
        <w:tc>
          <w:tcPr>
            <w:tcW w:w="612" w:type="pct"/>
            <w:shd w:val="clear" w:color="auto" w:fill="auto"/>
            <w:vAlign w:val="center"/>
          </w:tcPr>
          <w:p w14:paraId="65B7B1CA" w14:textId="3441E564" w:rsidR="000E327C" w:rsidRPr="005441E3" w:rsidRDefault="0085402D" w:rsidP="005441E3">
            <w:pPr>
              <w:spacing w:after="0" w:line="240" w:lineRule="auto"/>
              <w:rPr>
                <w:rFonts w:ascii="Arial" w:hAnsi="Arial" w:cs="Arial"/>
                <w:b/>
                <w:color w:val="000000"/>
                <w:lang w:eastAsia="pl-PL"/>
              </w:rPr>
            </w:pPr>
            <w:r w:rsidRPr="005441E3">
              <w:rPr>
                <w:rFonts w:ascii="Arial" w:hAnsi="Arial" w:cs="Arial"/>
                <w:b/>
                <w:color w:val="000000"/>
                <w:lang w:eastAsia="pl-PL"/>
              </w:rPr>
              <w:t>121,00</w:t>
            </w:r>
            <w:r w:rsidR="000E327C" w:rsidRPr="005441E3">
              <w:rPr>
                <w:rFonts w:ascii="Arial" w:hAnsi="Arial" w:cs="Arial"/>
                <w:b/>
                <w:color w:val="000000"/>
                <w:lang w:eastAsia="pl-PL"/>
              </w:rPr>
              <w:t xml:space="preserve"> PLN/godz.</w:t>
            </w:r>
            <w:r w:rsidR="000E327C" w:rsidRPr="005441E3">
              <w:rPr>
                <w:rFonts w:ascii="Arial" w:hAnsi="Arial" w:cs="Arial"/>
                <w:b/>
                <w:color w:val="000000"/>
                <w:lang w:eastAsia="pl-PL"/>
              </w:rPr>
              <w:br/>
              <w:t>= 45 min</w:t>
            </w:r>
            <w:r w:rsidR="00AF33B9" w:rsidRPr="005441E3">
              <w:rPr>
                <w:rStyle w:val="Odwoanieprzypisudolnego"/>
                <w:rFonts w:ascii="Arial" w:hAnsi="Arial" w:cs="Arial"/>
                <w:b/>
                <w:color w:val="000000"/>
                <w:lang w:eastAsia="pl-PL"/>
              </w:rPr>
              <w:footnoteReference w:id="2"/>
            </w:r>
          </w:p>
        </w:tc>
        <w:tc>
          <w:tcPr>
            <w:tcW w:w="1429" w:type="pct"/>
            <w:shd w:val="clear" w:color="auto" w:fill="auto"/>
            <w:vAlign w:val="center"/>
          </w:tcPr>
          <w:p w14:paraId="532C9249" w14:textId="4B867703" w:rsidR="000E327C" w:rsidRPr="005441E3" w:rsidRDefault="00415073" w:rsidP="005441E3">
            <w:pPr>
              <w:numPr>
                <w:ilvl w:val="0"/>
                <w:numId w:val="2"/>
              </w:numPr>
              <w:spacing w:before="120" w:after="0" w:line="240" w:lineRule="auto"/>
              <w:ind w:left="342" w:hanging="285"/>
              <w:rPr>
                <w:rFonts w:ascii="Arial" w:hAnsi="Arial" w:cs="Arial"/>
                <w:b/>
                <w:lang w:eastAsia="pl-PL"/>
              </w:rPr>
            </w:pPr>
            <w:r w:rsidRPr="005441E3">
              <w:rPr>
                <w:rFonts w:ascii="Arial" w:hAnsi="Arial" w:cs="Arial"/>
                <w:lang w:eastAsia="pl-PL"/>
              </w:rPr>
              <w:t xml:space="preserve">podana stawka jest stawką dopuszczalną </w:t>
            </w:r>
            <w:r w:rsidR="005711A1" w:rsidRPr="005441E3">
              <w:rPr>
                <w:rFonts w:ascii="Arial" w:hAnsi="Arial" w:cs="Arial"/>
                <w:lang w:eastAsia="pl-PL"/>
              </w:rPr>
              <w:br/>
            </w:r>
            <w:r w:rsidRPr="005441E3">
              <w:rPr>
                <w:rFonts w:ascii="Arial" w:hAnsi="Arial" w:cs="Arial"/>
                <w:lang w:eastAsia="pl-PL"/>
              </w:rPr>
              <w:t xml:space="preserve">i </w:t>
            </w:r>
            <w:r w:rsidR="000E327C" w:rsidRPr="005441E3">
              <w:rPr>
                <w:rFonts w:ascii="Arial" w:hAnsi="Arial" w:cs="Arial"/>
                <w:lang w:eastAsia="pl-PL"/>
              </w:rPr>
              <w:t>powinna być uzależniona od rodzaju/tematyki oferowanej usługi oraz zakresu wsparcia</w:t>
            </w:r>
          </w:p>
        </w:tc>
      </w:tr>
      <w:tr w:rsidR="000E327C" w:rsidRPr="004760BD" w14:paraId="3F02FDF5" w14:textId="77777777" w:rsidTr="00357935">
        <w:trPr>
          <w:trHeight w:val="2830"/>
          <w:jc w:val="center"/>
        </w:trPr>
        <w:tc>
          <w:tcPr>
            <w:tcW w:w="253" w:type="pct"/>
            <w:shd w:val="clear" w:color="auto" w:fill="auto"/>
            <w:vAlign w:val="center"/>
          </w:tcPr>
          <w:p w14:paraId="1EDCBB16" w14:textId="77777777"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lastRenderedPageBreak/>
              <w:t>2.</w:t>
            </w:r>
          </w:p>
        </w:tc>
        <w:tc>
          <w:tcPr>
            <w:tcW w:w="680" w:type="pct"/>
            <w:shd w:val="clear" w:color="auto" w:fill="auto"/>
            <w:vAlign w:val="center"/>
          </w:tcPr>
          <w:p w14:paraId="150207CC"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DORADCA</w:t>
            </w:r>
          </w:p>
          <w:p w14:paraId="09F1D78F"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ZAWODOWY</w:t>
            </w:r>
          </w:p>
        </w:tc>
        <w:tc>
          <w:tcPr>
            <w:tcW w:w="2025" w:type="pct"/>
            <w:shd w:val="clear" w:color="auto" w:fill="auto"/>
          </w:tcPr>
          <w:p w14:paraId="1DE73024" w14:textId="77777777" w:rsidR="000E327C" w:rsidRPr="005441E3" w:rsidRDefault="000E327C" w:rsidP="005441E3">
            <w:pPr>
              <w:numPr>
                <w:ilvl w:val="0"/>
                <w:numId w:val="2"/>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to uzasadnione specyfiką realizowanego projektu;</w:t>
            </w:r>
          </w:p>
          <w:p w14:paraId="492E887B" w14:textId="77777777" w:rsidR="000E327C" w:rsidRPr="005441E3" w:rsidRDefault="000E327C" w:rsidP="005441E3">
            <w:pPr>
              <w:numPr>
                <w:ilvl w:val="0"/>
                <w:numId w:val="2"/>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doradca zawodowy posiada wykształcenie wyższe/zawodowe lub certyfikat/zaświadczenie/inne umożliwiające przeprowadzenie danego wsparcia;</w:t>
            </w:r>
          </w:p>
          <w:p w14:paraId="1936A164" w14:textId="77777777" w:rsidR="000E327C" w:rsidRPr="005441E3" w:rsidRDefault="000E327C" w:rsidP="005441E3">
            <w:pPr>
              <w:numPr>
                <w:ilvl w:val="0"/>
                <w:numId w:val="2"/>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doradca zawodowy posiada doświadczenie umożliwiające przeprowadzenie danego wsparcia, przy czym minimalne doświadczenie zawodowe w danej dziedzinie nie powinno być krótsze niż 2 lata;</w:t>
            </w:r>
          </w:p>
          <w:p w14:paraId="62DFA871" w14:textId="77777777" w:rsidR="000E327C" w:rsidRDefault="000E327C" w:rsidP="005441E3">
            <w:pPr>
              <w:numPr>
                <w:ilvl w:val="0"/>
                <w:numId w:val="2"/>
              </w:numPr>
              <w:spacing w:before="120" w:after="0" w:line="240" w:lineRule="auto"/>
              <w:ind w:left="212" w:hanging="212"/>
              <w:rPr>
                <w:rFonts w:ascii="Arial" w:hAnsi="Arial" w:cs="Arial"/>
              </w:rPr>
            </w:pPr>
            <w:r w:rsidRPr="005441E3">
              <w:rPr>
                <w:rFonts w:ascii="Arial" w:hAnsi="Arial" w:cs="Arial"/>
              </w:rPr>
              <w:t>podstawowym standardem wsparcia jest określenie czasu trwania wsparcia  podanego w godzinach. Przy czym 1 godzinę wsparcia należy rozumieć jako godzinę zegarową (60 min.)</w:t>
            </w:r>
            <w:r w:rsidR="005065A7" w:rsidRPr="005441E3">
              <w:rPr>
                <w:rFonts w:ascii="Arial" w:hAnsi="Arial" w:cs="Arial"/>
              </w:rPr>
              <w:t>;</w:t>
            </w:r>
          </w:p>
          <w:p w14:paraId="5FDA3079" w14:textId="120EF528" w:rsidR="005441E3" w:rsidRPr="005441E3" w:rsidRDefault="005441E3" w:rsidP="005441E3">
            <w:pPr>
              <w:spacing w:before="120" w:after="0" w:line="240" w:lineRule="auto"/>
              <w:ind w:left="212"/>
              <w:rPr>
                <w:rFonts w:ascii="Arial" w:hAnsi="Arial" w:cs="Arial"/>
              </w:rPr>
            </w:pPr>
          </w:p>
        </w:tc>
        <w:tc>
          <w:tcPr>
            <w:tcW w:w="612" w:type="pct"/>
            <w:shd w:val="clear" w:color="auto" w:fill="auto"/>
            <w:vAlign w:val="center"/>
          </w:tcPr>
          <w:p w14:paraId="5082862C" w14:textId="5D3D6488" w:rsidR="000E327C" w:rsidRPr="005441E3" w:rsidRDefault="0085402D" w:rsidP="005441E3">
            <w:pPr>
              <w:spacing w:after="0" w:line="240" w:lineRule="auto"/>
              <w:rPr>
                <w:rFonts w:ascii="Arial" w:hAnsi="Arial" w:cs="Arial"/>
                <w:b/>
                <w:color w:val="000000"/>
                <w:lang w:eastAsia="pl-PL"/>
              </w:rPr>
            </w:pPr>
            <w:r w:rsidRPr="005441E3">
              <w:rPr>
                <w:rFonts w:ascii="Arial" w:hAnsi="Arial" w:cs="Arial"/>
                <w:b/>
                <w:color w:val="000000"/>
                <w:lang w:eastAsia="pl-PL"/>
              </w:rPr>
              <w:t>9</w:t>
            </w:r>
            <w:r w:rsidR="001D49EB" w:rsidRPr="005441E3">
              <w:rPr>
                <w:rFonts w:ascii="Arial" w:hAnsi="Arial" w:cs="Arial"/>
                <w:b/>
                <w:color w:val="000000"/>
                <w:lang w:eastAsia="pl-PL"/>
              </w:rPr>
              <w:t>4</w:t>
            </w:r>
            <w:r w:rsidRPr="005441E3">
              <w:rPr>
                <w:rFonts w:ascii="Arial" w:hAnsi="Arial" w:cs="Arial"/>
                <w:b/>
                <w:color w:val="000000"/>
                <w:lang w:eastAsia="pl-PL"/>
              </w:rPr>
              <w:t>,00</w:t>
            </w:r>
            <w:r w:rsidR="000E327C" w:rsidRPr="005441E3">
              <w:rPr>
                <w:rFonts w:ascii="Arial" w:hAnsi="Arial" w:cs="Arial"/>
                <w:b/>
                <w:color w:val="000000"/>
                <w:lang w:eastAsia="pl-PL"/>
              </w:rPr>
              <w:t xml:space="preserve"> PLN/godz.</w:t>
            </w:r>
          </w:p>
          <w:p w14:paraId="3A621542" w14:textId="77777777" w:rsidR="000E327C" w:rsidRPr="005441E3" w:rsidRDefault="000E327C" w:rsidP="005441E3">
            <w:pPr>
              <w:spacing w:after="0" w:line="240" w:lineRule="auto"/>
              <w:rPr>
                <w:rFonts w:ascii="Arial" w:hAnsi="Arial" w:cs="Arial"/>
                <w:color w:val="000000"/>
                <w:lang w:eastAsia="pl-PL"/>
              </w:rPr>
            </w:pPr>
            <w:r w:rsidRPr="005441E3">
              <w:rPr>
                <w:rFonts w:ascii="Arial" w:hAnsi="Arial" w:cs="Arial"/>
                <w:b/>
                <w:color w:val="000000"/>
                <w:lang w:eastAsia="pl-PL"/>
              </w:rPr>
              <w:t>= 60 min</w:t>
            </w:r>
          </w:p>
        </w:tc>
        <w:tc>
          <w:tcPr>
            <w:tcW w:w="1429" w:type="pct"/>
            <w:shd w:val="clear" w:color="auto" w:fill="auto"/>
            <w:vAlign w:val="center"/>
          </w:tcPr>
          <w:p w14:paraId="5FD6658F" w14:textId="03EF066E" w:rsidR="000E327C" w:rsidRPr="005441E3" w:rsidRDefault="00415073" w:rsidP="005441E3">
            <w:pPr>
              <w:pStyle w:val="Akapitzlist"/>
              <w:numPr>
                <w:ilvl w:val="0"/>
                <w:numId w:val="18"/>
              </w:numPr>
              <w:ind w:left="318" w:hanging="283"/>
              <w:jc w:val="left"/>
              <w:rPr>
                <w:b/>
                <w:lang w:eastAsia="pl-PL"/>
              </w:rPr>
            </w:pPr>
            <w:proofErr w:type="spellStart"/>
            <w:r w:rsidRPr="005441E3">
              <w:rPr>
                <w:lang w:eastAsia="pl-PL"/>
              </w:rPr>
              <w:t>stawka</w:t>
            </w:r>
            <w:proofErr w:type="spellEnd"/>
            <w:r w:rsidRPr="005441E3">
              <w:rPr>
                <w:lang w:eastAsia="pl-PL"/>
              </w:rPr>
              <w:t xml:space="preserve"> </w:t>
            </w:r>
            <w:proofErr w:type="spellStart"/>
            <w:r w:rsidR="000E327C" w:rsidRPr="005441E3">
              <w:rPr>
                <w:lang w:eastAsia="pl-PL"/>
              </w:rPr>
              <w:t>powinna</w:t>
            </w:r>
            <w:proofErr w:type="spellEnd"/>
            <w:r w:rsidR="000E327C" w:rsidRPr="005441E3">
              <w:rPr>
                <w:lang w:eastAsia="pl-PL"/>
              </w:rPr>
              <w:t xml:space="preserve"> </w:t>
            </w:r>
            <w:proofErr w:type="spellStart"/>
            <w:r w:rsidR="000E327C" w:rsidRPr="005441E3">
              <w:rPr>
                <w:lang w:eastAsia="pl-PL"/>
              </w:rPr>
              <w:t>być</w:t>
            </w:r>
            <w:proofErr w:type="spellEnd"/>
            <w:r w:rsidR="000E327C" w:rsidRPr="005441E3">
              <w:rPr>
                <w:lang w:eastAsia="pl-PL"/>
              </w:rPr>
              <w:t xml:space="preserve"> </w:t>
            </w:r>
            <w:proofErr w:type="spellStart"/>
            <w:r w:rsidR="000E327C" w:rsidRPr="005441E3">
              <w:rPr>
                <w:lang w:eastAsia="pl-PL"/>
              </w:rPr>
              <w:t>uzależniona</w:t>
            </w:r>
            <w:proofErr w:type="spellEnd"/>
            <w:r w:rsidR="000E327C" w:rsidRPr="005441E3">
              <w:rPr>
                <w:lang w:eastAsia="pl-PL"/>
              </w:rPr>
              <w:t xml:space="preserve"> </w:t>
            </w:r>
            <w:proofErr w:type="spellStart"/>
            <w:r w:rsidR="000E327C" w:rsidRPr="005441E3">
              <w:rPr>
                <w:lang w:eastAsia="pl-PL"/>
              </w:rPr>
              <w:t>od</w:t>
            </w:r>
            <w:proofErr w:type="spellEnd"/>
            <w:r w:rsidR="000E327C" w:rsidRPr="005441E3">
              <w:rPr>
                <w:lang w:eastAsia="pl-PL"/>
              </w:rPr>
              <w:t xml:space="preserve"> </w:t>
            </w:r>
            <w:proofErr w:type="spellStart"/>
            <w:r w:rsidR="000E327C" w:rsidRPr="005441E3">
              <w:rPr>
                <w:lang w:eastAsia="pl-PL"/>
              </w:rPr>
              <w:t>rodzaju</w:t>
            </w:r>
            <w:proofErr w:type="spellEnd"/>
            <w:r w:rsidR="000E327C" w:rsidRPr="005441E3">
              <w:rPr>
                <w:lang w:eastAsia="pl-PL"/>
              </w:rPr>
              <w:t>/</w:t>
            </w:r>
            <w:proofErr w:type="spellStart"/>
            <w:r w:rsidR="000E327C" w:rsidRPr="005441E3">
              <w:rPr>
                <w:lang w:eastAsia="pl-PL"/>
              </w:rPr>
              <w:t>tematyki</w:t>
            </w:r>
            <w:proofErr w:type="spellEnd"/>
            <w:r w:rsidR="000E327C" w:rsidRPr="005441E3">
              <w:rPr>
                <w:lang w:eastAsia="pl-PL"/>
              </w:rPr>
              <w:t xml:space="preserve"> </w:t>
            </w:r>
            <w:proofErr w:type="spellStart"/>
            <w:r w:rsidR="000E327C" w:rsidRPr="005441E3">
              <w:rPr>
                <w:lang w:eastAsia="pl-PL"/>
              </w:rPr>
              <w:t>oferowanej</w:t>
            </w:r>
            <w:proofErr w:type="spellEnd"/>
            <w:r w:rsidR="000E327C" w:rsidRPr="005441E3">
              <w:rPr>
                <w:lang w:eastAsia="pl-PL"/>
              </w:rPr>
              <w:t xml:space="preserve"> </w:t>
            </w:r>
            <w:proofErr w:type="spellStart"/>
            <w:r w:rsidR="000E327C" w:rsidRPr="005441E3">
              <w:rPr>
                <w:lang w:eastAsia="pl-PL"/>
              </w:rPr>
              <w:t>usługi</w:t>
            </w:r>
            <w:proofErr w:type="spellEnd"/>
            <w:r w:rsidR="000E327C" w:rsidRPr="005441E3">
              <w:rPr>
                <w:lang w:eastAsia="pl-PL"/>
              </w:rPr>
              <w:t xml:space="preserve"> </w:t>
            </w:r>
            <w:proofErr w:type="spellStart"/>
            <w:r w:rsidR="000E327C" w:rsidRPr="005441E3">
              <w:rPr>
                <w:lang w:eastAsia="pl-PL"/>
              </w:rPr>
              <w:t>oraz</w:t>
            </w:r>
            <w:proofErr w:type="spellEnd"/>
            <w:r w:rsidR="000E327C" w:rsidRPr="005441E3">
              <w:rPr>
                <w:lang w:eastAsia="pl-PL"/>
              </w:rPr>
              <w:t xml:space="preserve"> </w:t>
            </w:r>
            <w:proofErr w:type="spellStart"/>
            <w:r w:rsidR="000E327C" w:rsidRPr="005441E3">
              <w:rPr>
                <w:lang w:eastAsia="pl-PL"/>
              </w:rPr>
              <w:t>zakresu</w:t>
            </w:r>
            <w:proofErr w:type="spellEnd"/>
            <w:r w:rsidR="000E327C" w:rsidRPr="005441E3">
              <w:rPr>
                <w:lang w:eastAsia="pl-PL"/>
              </w:rPr>
              <w:t xml:space="preserve"> </w:t>
            </w:r>
            <w:proofErr w:type="spellStart"/>
            <w:r w:rsidR="000E327C" w:rsidRPr="005441E3">
              <w:rPr>
                <w:lang w:eastAsia="pl-PL"/>
              </w:rPr>
              <w:t>wsparcia</w:t>
            </w:r>
            <w:proofErr w:type="spellEnd"/>
          </w:p>
        </w:tc>
      </w:tr>
      <w:tr w:rsidR="00023B48" w:rsidRPr="004760BD" w14:paraId="2BEF02C4" w14:textId="77777777" w:rsidTr="00357935">
        <w:trPr>
          <w:trHeight w:val="2836"/>
          <w:jc w:val="center"/>
        </w:trPr>
        <w:tc>
          <w:tcPr>
            <w:tcW w:w="253" w:type="pct"/>
            <w:shd w:val="clear" w:color="auto" w:fill="auto"/>
            <w:vAlign w:val="center"/>
          </w:tcPr>
          <w:p w14:paraId="0B65C9D5" w14:textId="2179C73D" w:rsidR="00023B48" w:rsidRPr="005441E3" w:rsidRDefault="00163D7C" w:rsidP="005441E3">
            <w:pPr>
              <w:spacing w:after="0" w:line="360" w:lineRule="auto"/>
              <w:rPr>
                <w:rFonts w:ascii="Arial" w:hAnsi="Arial" w:cs="Arial"/>
                <w:b/>
                <w:lang w:eastAsia="pl-PL"/>
              </w:rPr>
            </w:pPr>
            <w:r w:rsidRPr="005441E3">
              <w:rPr>
                <w:rFonts w:ascii="Arial" w:hAnsi="Arial" w:cs="Arial"/>
                <w:b/>
                <w:lang w:eastAsia="pl-PL"/>
              </w:rPr>
              <w:t>3</w:t>
            </w:r>
            <w:r w:rsidR="00023B48" w:rsidRPr="005441E3">
              <w:rPr>
                <w:rFonts w:ascii="Arial" w:hAnsi="Arial" w:cs="Arial"/>
                <w:b/>
                <w:lang w:eastAsia="pl-PL"/>
              </w:rPr>
              <w:t>.</w:t>
            </w:r>
          </w:p>
        </w:tc>
        <w:tc>
          <w:tcPr>
            <w:tcW w:w="680" w:type="pct"/>
            <w:shd w:val="clear" w:color="auto" w:fill="auto"/>
            <w:vAlign w:val="center"/>
          </w:tcPr>
          <w:p w14:paraId="5AFCB8E8" w14:textId="3978FAB8" w:rsidR="00023B48" w:rsidRPr="005441E3" w:rsidRDefault="00023B48" w:rsidP="005441E3">
            <w:pPr>
              <w:spacing w:after="0" w:line="240" w:lineRule="auto"/>
              <w:rPr>
                <w:rFonts w:ascii="Arial" w:hAnsi="Arial" w:cs="Arial"/>
                <w:b/>
                <w:lang w:eastAsia="pl-PL"/>
              </w:rPr>
            </w:pPr>
            <w:r w:rsidRPr="005441E3">
              <w:rPr>
                <w:rFonts w:ascii="Arial" w:hAnsi="Arial" w:cs="Arial"/>
                <w:b/>
                <w:lang w:eastAsia="pl-PL"/>
              </w:rPr>
              <w:t>SALA SZKOLENIOWA/SALA SPOTKAŃ</w:t>
            </w:r>
          </w:p>
          <w:p w14:paraId="2C4E95E4" w14:textId="77777777" w:rsidR="00023B48" w:rsidRPr="005441E3" w:rsidRDefault="00023B48" w:rsidP="005441E3">
            <w:pPr>
              <w:spacing w:after="0" w:line="240" w:lineRule="auto"/>
              <w:rPr>
                <w:rFonts w:ascii="Arial" w:hAnsi="Arial" w:cs="Arial"/>
                <w:b/>
                <w:lang w:eastAsia="pl-PL"/>
              </w:rPr>
            </w:pPr>
            <w:r w:rsidRPr="005441E3">
              <w:rPr>
                <w:rFonts w:ascii="Arial" w:hAnsi="Arial" w:cs="Arial"/>
                <w:b/>
                <w:lang w:eastAsia="pl-PL"/>
              </w:rPr>
              <w:t>(DO 30 OSÓB)</w:t>
            </w:r>
          </w:p>
        </w:tc>
        <w:tc>
          <w:tcPr>
            <w:tcW w:w="2025" w:type="pct"/>
            <w:shd w:val="clear" w:color="auto" w:fill="auto"/>
            <w:vAlign w:val="center"/>
          </w:tcPr>
          <w:p w14:paraId="6D35CEE3" w14:textId="77777777" w:rsidR="00023B48" w:rsidRPr="005441E3" w:rsidRDefault="00023B48"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14:paraId="7A5640DB" w14:textId="77777777" w:rsidR="00023B48" w:rsidRPr="005441E3" w:rsidRDefault="00023B48"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 xml:space="preserve">obejmuje: </w:t>
            </w:r>
            <w:r w:rsidRPr="005441E3">
              <w:rPr>
                <w:rFonts w:ascii="Arial" w:eastAsia="Times New Roman" w:hAnsi="Arial" w:cs="Arial"/>
                <w:lang w:eastAsia="pl-PL"/>
              </w:rPr>
              <w:t xml:space="preserve">stoły, krzesła, </w:t>
            </w:r>
            <w:r w:rsidRPr="005441E3">
              <w:rPr>
                <w:rFonts w:ascii="Arial" w:hAnsi="Arial" w:cs="Arial"/>
                <w:lang w:eastAsia="pl-PL"/>
              </w:rPr>
              <w:t xml:space="preserve">rzutnik </w:t>
            </w:r>
            <w:r w:rsidRPr="005441E3">
              <w:rPr>
                <w:rFonts w:ascii="Arial" w:eastAsia="Times New Roman" w:hAnsi="Arial" w:cs="Arial"/>
                <w:lang w:eastAsia="pl-PL"/>
              </w:rPr>
              <w:t xml:space="preserve">multimedialny, komputer, tablice </w:t>
            </w:r>
            <w:proofErr w:type="spellStart"/>
            <w:r w:rsidRPr="005441E3">
              <w:rPr>
                <w:rFonts w:ascii="Arial" w:eastAsia="Times New Roman" w:hAnsi="Arial" w:cs="Arial"/>
                <w:lang w:eastAsia="pl-PL"/>
              </w:rPr>
              <w:t>suchościeralne</w:t>
            </w:r>
            <w:proofErr w:type="spellEnd"/>
            <w:r w:rsidRPr="005441E3">
              <w:rPr>
                <w:rFonts w:ascii="Arial" w:eastAsia="Times New Roman" w:hAnsi="Arial" w:cs="Arial"/>
                <w:lang w:eastAsia="pl-PL"/>
              </w:rPr>
              <w:t xml:space="preserve">, tablice flipchart, bezprzewodowy dostęp do </w:t>
            </w:r>
            <w:proofErr w:type="spellStart"/>
            <w:r w:rsidRPr="005441E3">
              <w:rPr>
                <w:rFonts w:ascii="Arial" w:eastAsia="Times New Roman" w:hAnsi="Arial" w:cs="Arial"/>
                <w:lang w:eastAsia="pl-PL"/>
              </w:rPr>
              <w:t>internetu</w:t>
            </w:r>
            <w:proofErr w:type="spellEnd"/>
            <w:r w:rsidRPr="005441E3">
              <w:rPr>
                <w:rFonts w:ascii="Arial" w:eastAsia="Times New Roman" w:hAnsi="Arial" w:cs="Arial"/>
                <w:lang w:eastAsia="pl-PL"/>
              </w:rPr>
              <w:t xml:space="preserve"> </w:t>
            </w:r>
            <w:proofErr w:type="spellStart"/>
            <w:r w:rsidRPr="005441E3">
              <w:rPr>
                <w:rFonts w:ascii="Arial" w:eastAsia="Times New Roman" w:hAnsi="Arial" w:cs="Arial"/>
                <w:lang w:eastAsia="pl-PL"/>
              </w:rPr>
              <w:t>WiFi</w:t>
            </w:r>
            <w:proofErr w:type="spellEnd"/>
            <w:r w:rsidRPr="005441E3">
              <w:rPr>
                <w:rFonts w:ascii="Arial" w:eastAsia="Times New Roman" w:hAnsi="Arial" w:cs="Arial"/>
                <w:lang w:eastAsia="pl-PL"/>
              </w:rPr>
              <w:t>;</w:t>
            </w:r>
          </w:p>
          <w:p w14:paraId="6D648FDA" w14:textId="394DD7A2" w:rsidR="005441E3" w:rsidRPr="005441E3" w:rsidRDefault="005441E3" w:rsidP="005441E3">
            <w:pPr>
              <w:spacing w:before="120" w:after="0" w:line="240" w:lineRule="auto"/>
              <w:ind w:left="212"/>
              <w:rPr>
                <w:rFonts w:ascii="Arial" w:hAnsi="Arial" w:cs="Arial"/>
                <w:lang w:eastAsia="pl-PL"/>
              </w:rPr>
            </w:pPr>
          </w:p>
        </w:tc>
        <w:tc>
          <w:tcPr>
            <w:tcW w:w="612" w:type="pct"/>
            <w:shd w:val="clear" w:color="auto" w:fill="auto"/>
            <w:vAlign w:val="center"/>
          </w:tcPr>
          <w:p w14:paraId="45EF982E" w14:textId="0D07A9F6" w:rsidR="00023B48" w:rsidRPr="005441E3" w:rsidRDefault="00023B48" w:rsidP="005441E3">
            <w:pPr>
              <w:spacing w:after="0" w:line="240" w:lineRule="auto"/>
              <w:rPr>
                <w:rFonts w:ascii="Arial" w:hAnsi="Arial" w:cs="Arial"/>
                <w:b/>
                <w:lang w:eastAsia="pl-PL"/>
              </w:rPr>
            </w:pPr>
            <w:r w:rsidRPr="005441E3">
              <w:rPr>
                <w:rFonts w:ascii="Arial" w:hAnsi="Arial" w:cs="Arial"/>
                <w:b/>
                <w:lang w:eastAsia="pl-PL"/>
              </w:rPr>
              <w:t>72,00 PLN/godz.</w:t>
            </w:r>
          </w:p>
          <w:p w14:paraId="13ADEB77" w14:textId="77777777" w:rsidR="00023B48" w:rsidRPr="005441E3" w:rsidRDefault="00023B48" w:rsidP="005441E3">
            <w:pPr>
              <w:spacing w:after="0" w:line="240" w:lineRule="auto"/>
              <w:rPr>
                <w:rFonts w:ascii="Arial" w:hAnsi="Arial" w:cs="Arial"/>
                <w:b/>
                <w:lang w:eastAsia="pl-PL"/>
              </w:rPr>
            </w:pPr>
            <w:r w:rsidRPr="005441E3">
              <w:rPr>
                <w:rFonts w:ascii="Arial" w:hAnsi="Arial" w:cs="Arial"/>
                <w:b/>
                <w:lang w:eastAsia="pl-PL"/>
              </w:rPr>
              <w:t>= 60 min.</w:t>
            </w:r>
          </w:p>
        </w:tc>
        <w:tc>
          <w:tcPr>
            <w:tcW w:w="1429" w:type="pct"/>
            <w:shd w:val="clear" w:color="auto" w:fill="auto"/>
            <w:vAlign w:val="center"/>
          </w:tcPr>
          <w:p w14:paraId="122EE40A" w14:textId="2B0820F4" w:rsidR="00023B48" w:rsidRPr="005441E3" w:rsidRDefault="00023B48"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stawka powinna być uzależniona od rodzaju oferowanej usługi i jest niższa, jeżeli finansowany jest mniejszy zakres usługi</w:t>
            </w:r>
          </w:p>
        </w:tc>
      </w:tr>
      <w:tr w:rsidR="003254B4" w:rsidRPr="004760BD" w14:paraId="14F474A1" w14:textId="77777777" w:rsidTr="00357935">
        <w:trPr>
          <w:trHeight w:val="1233"/>
          <w:jc w:val="center"/>
        </w:trPr>
        <w:tc>
          <w:tcPr>
            <w:tcW w:w="253" w:type="pct"/>
            <w:shd w:val="clear" w:color="auto" w:fill="auto"/>
            <w:vAlign w:val="center"/>
          </w:tcPr>
          <w:p w14:paraId="575496F8" w14:textId="7FAD5CC8" w:rsidR="003254B4"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4</w:t>
            </w:r>
            <w:r w:rsidR="00E55958" w:rsidRPr="005441E3">
              <w:rPr>
                <w:rFonts w:ascii="Arial" w:hAnsi="Arial" w:cs="Arial"/>
                <w:b/>
                <w:lang w:eastAsia="pl-PL"/>
              </w:rPr>
              <w:t>.</w:t>
            </w:r>
          </w:p>
        </w:tc>
        <w:tc>
          <w:tcPr>
            <w:tcW w:w="680" w:type="pct"/>
            <w:shd w:val="clear" w:color="auto" w:fill="auto"/>
            <w:vAlign w:val="center"/>
          </w:tcPr>
          <w:p w14:paraId="244DF0F3" w14:textId="77777777" w:rsidR="003254B4" w:rsidRPr="005441E3" w:rsidRDefault="003254B4" w:rsidP="005441E3">
            <w:pPr>
              <w:spacing w:after="0" w:line="240" w:lineRule="auto"/>
              <w:rPr>
                <w:rFonts w:ascii="Arial" w:hAnsi="Arial" w:cs="Arial"/>
                <w:b/>
                <w:lang w:eastAsia="pl-PL"/>
              </w:rPr>
            </w:pPr>
            <w:r w:rsidRPr="005441E3">
              <w:rPr>
                <w:rFonts w:ascii="Arial" w:hAnsi="Arial" w:cs="Arial"/>
                <w:b/>
                <w:lang w:eastAsia="pl-PL"/>
              </w:rPr>
              <w:t>SALA SZKOLENIOWA</w:t>
            </w:r>
          </w:p>
          <w:p w14:paraId="633098A2" w14:textId="5D216EA5" w:rsidR="003254B4" w:rsidRPr="005441E3" w:rsidRDefault="003254B4" w:rsidP="005441E3">
            <w:pPr>
              <w:spacing w:after="0" w:line="240" w:lineRule="auto"/>
              <w:rPr>
                <w:rFonts w:ascii="Arial" w:hAnsi="Arial" w:cs="Arial"/>
                <w:b/>
                <w:lang w:eastAsia="pl-PL"/>
              </w:rPr>
            </w:pPr>
            <w:r w:rsidRPr="005441E3">
              <w:rPr>
                <w:rFonts w:ascii="Arial" w:hAnsi="Arial" w:cs="Arial"/>
                <w:b/>
                <w:lang w:eastAsia="pl-PL"/>
              </w:rPr>
              <w:t xml:space="preserve">WYPOSAŻONA W STANOWISKA KOMPUTEROWE DLA UCZESTNIKÓW </w:t>
            </w:r>
            <w:r w:rsidRPr="005441E3">
              <w:rPr>
                <w:rFonts w:ascii="Arial" w:hAnsi="Arial" w:cs="Arial"/>
                <w:b/>
                <w:lang w:eastAsia="pl-PL"/>
              </w:rPr>
              <w:br/>
              <w:t>(10 STANOWISK)</w:t>
            </w:r>
          </w:p>
        </w:tc>
        <w:tc>
          <w:tcPr>
            <w:tcW w:w="2025" w:type="pct"/>
            <w:shd w:val="clear" w:color="auto" w:fill="auto"/>
            <w:vAlign w:val="center"/>
          </w:tcPr>
          <w:p w14:paraId="3E2DE230" w14:textId="77777777" w:rsidR="003254B4" w:rsidRPr="005441E3" w:rsidRDefault="003254B4" w:rsidP="005441E3">
            <w:pPr>
              <w:widowControl w:val="0"/>
              <w:numPr>
                <w:ilvl w:val="0"/>
                <w:numId w:val="3"/>
              </w:numPr>
              <w:spacing w:before="120" w:after="0" w:line="240" w:lineRule="auto"/>
              <w:ind w:left="212" w:hanging="212"/>
              <w:rPr>
                <w:rFonts w:ascii="Arial" w:eastAsia="Arial" w:hAnsi="Arial" w:cs="Arial"/>
              </w:rPr>
            </w:pPr>
            <w:r w:rsidRPr="005441E3">
              <w:rPr>
                <w:rFonts w:ascii="Arial" w:eastAsia="Arial" w:hAnsi="Arial" w:cs="Aria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14:paraId="44A4A261" w14:textId="77777777" w:rsidR="003254B4" w:rsidRPr="005441E3" w:rsidRDefault="003254B4" w:rsidP="005441E3">
            <w:pPr>
              <w:numPr>
                <w:ilvl w:val="0"/>
                <w:numId w:val="3"/>
              </w:numPr>
              <w:spacing w:before="120" w:after="0" w:line="240" w:lineRule="auto"/>
              <w:ind w:left="212" w:hanging="212"/>
              <w:rPr>
                <w:rFonts w:ascii="Arial" w:hAnsi="Arial" w:cs="Arial"/>
                <w:lang w:eastAsia="pl-PL"/>
              </w:rPr>
            </w:pPr>
            <w:r w:rsidRPr="005441E3">
              <w:rPr>
                <w:rFonts w:ascii="Arial" w:eastAsia="Arial" w:hAnsi="Arial" w:cs="Arial"/>
              </w:rPr>
              <w:t xml:space="preserve">obejmuje: </w:t>
            </w:r>
            <w:r w:rsidRPr="005441E3">
              <w:rPr>
                <w:rFonts w:ascii="Arial" w:eastAsia="Times New Roman" w:hAnsi="Arial" w:cs="Arial"/>
              </w:rPr>
              <w:t xml:space="preserve">stoły, krzesła, </w:t>
            </w:r>
            <w:r w:rsidRPr="005441E3">
              <w:rPr>
                <w:rFonts w:ascii="Arial" w:eastAsia="Arial" w:hAnsi="Arial" w:cs="Arial"/>
              </w:rPr>
              <w:t xml:space="preserve">rzutnik </w:t>
            </w:r>
            <w:r w:rsidRPr="005441E3">
              <w:rPr>
                <w:rFonts w:ascii="Arial" w:eastAsia="Times New Roman" w:hAnsi="Arial" w:cs="Arial"/>
              </w:rPr>
              <w:t xml:space="preserve">multimedialny, komputer, tablice </w:t>
            </w:r>
            <w:proofErr w:type="spellStart"/>
            <w:r w:rsidRPr="005441E3">
              <w:rPr>
                <w:rFonts w:ascii="Arial" w:eastAsia="Times New Roman" w:hAnsi="Arial" w:cs="Arial"/>
              </w:rPr>
              <w:t>suchościeralne</w:t>
            </w:r>
            <w:proofErr w:type="spellEnd"/>
            <w:r w:rsidRPr="005441E3">
              <w:rPr>
                <w:rFonts w:ascii="Arial" w:eastAsia="Times New Roman" w:hAnsi="Arial" w:cs="Arial"/>
              </w:rPr>
              <w:t xml:space="preserve">, tablice flipchart, bezprzewodowy dostęp do </w:t>
            </w:r>
            <w:proofErr w:type="spellStart"/>
            <w:r w:rsidRPr="005441E3">
              <w:rPr>
                <w:rFonts w:ascii="Arial" w:eastAsia="Times New Roman" w:hAnsi="Arial" w:cs="Arial"/>
              </w:rPr>
              <w:t>internetu</w:t>
            </w:r>
            <w:proofErr w:type="spellEnd"/>
            <w:r w:rsidRPr="005441E3">
              <w:rPr>
                <w:rFonts w:ascii="Arial" w:eastAsia="Times New Roman" w:hAnsi="Arial" w:cs="Arial"/>
              </w:rPr>
              <w:t xml:space="preserve"> </w:t>
            </w:r>
            <w:proofErr w:type="spellStart"/>
            <w:r w:rsidRPr="005441E3">
              <w:rPr>
                <w:rFonts w:ascii="Arial" w:eastAsia="Times New Roman" w:hAnsi="Arial" w:cs="Arial"/>
              </w:rPr>
              <w:t>WiFi</w:t>
            </w:r>
            <w:proofErr w:type="spellEnd"/>
            <w:r w:rsidRPr="005441E3">
              <w:rPr>
                <w:rFonts w:ascii="Arial" w:eastAsia="Times New Roman" w:hAnsi="Arial" w:cs="Arial"/>
              </w:rPr>
              <w:t>;</w:t>
            </w:r>
          </w:p>
          <w:p w14:paraId="5A5C784F" w14:textId="5A031E0C" w:rsidR="005441E3" w:rsidRPr="005441E3" w:rsidRDefault="005441E3" w:rsidP="005441E3">
            <w:pPr>
              <w:spacing w:before="120" w:after="0" w:line="240" w:lineRule="auto"/>
              <w:ind w:left="212"/>
              <w:rPr>
                <w:rFonts w:ascii="Arial" w:hAnsi="Arial" w:cs="Arial"/>
                <w:lang w:eastAsia="pl-PL"/>
              </w:rPr>
            </w:pPr>
          </w:p>
        </w:tc>
        <w:tc>
          <w:tcPr>
            <w:tcW w:w="612" w:type="pct"/>
            <w:shd w:val="clear" w:color="auto" w:fill="auto"/>
            <w:vAlign w:val="center"/>
          </w:tcPr>
          <w:p w14:paraId="5879D891" w14:textId="52FDBE21" w:rsidR="003254B4" w:rsidRPr="005441E3" w:rsidRDefault="003254B4" w:rsidP="005441E3">
            <w:pPr>
              <w:spacing w:after="0" w:line="240" w:lineRule="auto"/>
              <w:rPr>
                <w:rFonts w:ascii="Arial" w:hAnsi="Arial" w:cs="Arial"/>
                <w:b/>
                <w:lang w:eastAsia="pl-PL"/>
              </w:rPr>
            </w:pPr>
            <w:r w:rsidRPr="005441E3">
              <w:rPr>
                <w:rFonts w:ascii="Arial" w:hAnsi="Arial" w:cs="Arial"/>
                <w:b/>
                <w:lang w:eastAsia="pl-PL"/>
              </w:rPr>
              <w:t>8</w:t>
            </w:r>
            <w:r w:rsidR="001F428A" w:rsidRPr="005441E3">
              <w:rPr>
                <w:rFonts w:ascii="Arial" w:hAnsi="Arial" w:cs="Arial"/>
                <w:b/>
                <w:lang w:eastAsia="pl-PL"/>
              </w:rPr>
              <w:t>7</w:t>
            </w:r>
            <w:r w:rsidRPr="005441E3">
              <w:rPr>
                <w:rFonts w:ascii="Arial" w:hAnsi="Arial" w:cs="Arial"/>
                <w:b/>
                <w:lang w:eastAsia="pl-PL"/>
              </w:rPr>
              <w:t>,00 PLN/godz.</w:t>
            </w:r>
          </w:p>
          <w:p w14:paraId="28805966" w14:textId="55760732" w:rsidR="003254B4" w:rsidRPr="005441E3" w:rsidRDefault="003254B4" w:rsidP="005441E3">
            <w:pPr>
              <w:spacing w:after="0" w:line="240" w:lineRule="auto"/>
              <w:rPr>
                <w:rFonts w:ascii="Arial" w:hAnsi="Arial" w:cs="Arial"/>
                <w:b/>
                <w:lang w:eastAsia="pl-PL"/>
              </w:rPr>
            </w:pPr>
            <w:r w:rsidRPr="005441E3">
              <w:rPr>
                <w:rFonts w:ascii="Arial" w:hAnsi="Arial" w:cs="Arial"/>
                <w:b/>
                <w:lang w:eastAsia="pl-PL"/>
              </w:rPr>
              <w:t>= 60 min.</w:t>
            </w:r>
          </w:p>
        </w:tc>
        <w:tc>
          <w:tcPr>
            <w:tcW w:w="1429" w:type="pct"/>
            <w:shd w:val="clear" w:color="auto" w:fill="auto"/>
            <w:vAlign w:val="center"/>
          </w:tcPr>
          <w:p w14:paraId="5EF26AB4" w14:textId="71E4F3A0" w:rsidR="003254B4" w:rsidRPr="005441E3" w:rsidRDefault="007521A3"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stawka wynajmu sali </w:t>
            </w:r>
            <w:r w:rsidR="003254B4" w:rsidRPr="005441E3">
              <w:rPr>
                <w:rFonts w:ascii="Arial" w:hAnsi="Arial" w:cs="Arial"/>
                <w:lang w:eastAsia="pl-PL"/>
              </w:rPr>
              <w:t xml:space="preserve"> powinna być uzależniona od rodzaju oferowanej usługi i jest niższa, jeżeli finansowany jest mniejszy zakres usługi</w:t>
            </w:r>
          </w:p>
        </w:tc>
      </w:tr>
      <w:tr w:rsidR="000E327C" w:rsidRPr="004760BD" w14:paraId="36FA8C25" w14:textId="77777777" w:rsidTr="00357935">
        <w:trPr>
          <w:trHeight w:val="1466"/>
          <w:jc w:val="center"/>
        </w:trPr>
        <w:tc>
          <w:tcPr>
            <w:tcW w:w="253" w:type="pct"/>
            <w:shd w:val="clear" w:color="auto" w:fill="auto"/>
            <w:vAlign w:val="center"/>
          </w:tcPr>
          <w:p w14:paraId="4D7519C6" w14:textId="349ABF0A" w:rsidR="000E327C" w:rsidRPr="005441E3" w:rsidRDefault="00163D7C" w:rsidP="005441E3">
            <w:pPr>
              <w:spacing w:after="0" w:line="360" w:lineRule="auto"/>
              <w:rPr>
                <w:rFonts w:ascii="Arial" w:hAnsi="Arial" w:cs="Arial"/>
                <w:b/>
                <w:lang w:eastAsia="pl-PL"/>
              </w:rPr>
            </w:pPr>
            <w:r w:rsidRPr="005441E3">
              <w:rPr>
                <w:rFonts w:ascii="Arial" w:hAnsi="Arial" w:cs="Arial"/>
                <w:b/>
                <w:lang w:eastAsia="pl-PL"/>
              </w:rPr>
              <w:t>5</w:t>
            </w:r>
            <w:r w:rsidR="00E55958" w:rsidRPr="005441E3">
              <w:rPr>
                <w:rFonts w:ascii="Arial" w:hAnsi="Arial" w:cs="Arial"/>
                <w:b/>
                <w:lang w:eastAsia="pl-PL"/>
              </w:rPr>
              <w:t>.</w:t>
            </w:r>
          </w:p>
        </w:tc>
        <w:tc>
          <w:tcPr>
            <w:tcW w:w="680" w:type="pct"/>
            <w:shd w:val="clear" w:color="auto" w:fill="auto"/>
            <w:vAlign w:val="center"/>
          </w:tcPr>
          <w:p w14:paraId="206A9EF8"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MATERIAŁY SZKOLENIOWE</w:t>
            </w:r>
          </w:p>
        </w:tc>
        <w:tc>
          <w:tcPr>
            <w:tcW w:w="2025" w:type="pct"/>
            <w:shd w:val="clear" w:color="auto" w:fill="auto"/>
            <w:vAlign w:val="center"/>
          </w:tcPr>
          <w:p w14:paraId="356141FF"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to uzasadnione specyfiką realizowanego projektu;</w:t>
            </w:r>
          </w:p>
          <w:p w14:paraId="6F2DAC6D"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obejmuje minimalny zestaw tj. teczka, notes, długopis;</w:t>
            </w:r>
          </w:p>
        </w:tc>
        <w:tc>
          <w:tcPr>
            <w:tcW w:w="612" w:type="pct"/>
            <w:shd w:val="clear" w:color="auto" w:fill="auto"/>
            <w:vAlign w:val="center"/>
          </w:tcPr>
          <w:p w14:paraId="463CB4CD" w14:textId="566AB67F" w:rsidR="000E327C" w:rsidRPr="005441E3" w:rsidRDefault="00E55958" w:rsidP="005441E3">
            <w:pPr>
              <w:spacing w:after="0" w:line="240" w:lineRule="auto"/>
              <w:rPr>
                <w:rFonts w:ascii="Arial" w:hAnsi="Arial" w:cs="Arial"/>
                <w:b/>
                <w:lang w:eastAsia="pl-PL"/>
              </w:rPr>
            </w:pPr>
            <w:r w:rsidRPr="005441E3">
              <w:rPr>
                <w:rFonts w:ascii="Arial" w:hAnsi="Arial" w:cs="Arial"/>
                <w:b/>
                <w:lang w:eastAsia="pl-PL"/>
              </w:rPr>
              <w:t>1</w:t>
            </w:r>
            <w:r w:rsidR="001F428A" w:rsidRPr="005441E3">
              <w:rPr>
                <w:rFonts w:ascii="Arial" w:hAnsi="Arial" w:cs="Arial"/>
                <w:b/>
                <w:lang w:eastAsia="pl-PL"/>
              </w:rPr>
              <w:t>9</w:t>
            </w:r>
            <w:r w:rsidRPr="005441E3">
              <w:rPr>
                <w:rFonts w:ascii="Arial" w:hAnsi="Arial" w:cs="Arial"/>
                <w:b/>
                <w:lang w:eastAsia="pl-PL"/>
              </w:rPr>
              <w:t xml:space="preserve">,00 </w:t>
            </w:r>
            <w:r w:rsidR="000E327C" w:rsidRPr="005441E3">
              <w:rPr>
                <w:rFonts w:ascii="Arial" w:hAnsi="Arial" w:cs="Arial"/>
                <w:b/>
                <w:lang w:eastAsia="pl-PL"/>
              </w:rPr>
              <w:t>PLN/ zestaw</w:t>
            </w:r>
          </w:p>
        </w:tc>
        <w:tc>
          <w:tcPr>
            <w:tcW w:w="1429" w:type="pct"/>
            <w:shd w:val="clear" w:color="auto" w:fill="auto"/>
            <w:vAlign w:val="center"/>
          </w:tcPr>
          <w:p w14:paraId="21F10932" w14:textId="776329CC" w:rsidR="000E327C" w:rsidRPr="005441E3" w:rsidRDefault="007521A3"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stawka za materiały szkoleniowe</w:t>
            </w:r>
            <w:r w:rsidR="000E327C" w:rsidRPr="005441E3">
              <w:rPr>
                <w:rFonts w:ascii="Arial" w:hAnsi="Arial" w:cs="Arial"/>
                <w:lang w:eastAsia="pl-PL"/>
              </w:rPr>
              <w:t xml:space="preserve"> powinna być uzależniona od rodzaju oferowanej usługi i jest niższa, jeżeli finansowany jest mniejszy zakres usługi</w:t>
            </w:r>
          </w:p>
        </w:tc>
      </w:tr>
      <w:tr w:rsidR="000E327C" w:rsidRPr="004760BD" w14:paraId="0BA9D85B" w14:textId="77777777" w:rsidTr="00357935">
        <w:trPr>
          <w:trHeight w:val="1697"/>
          <w:jc w:val="center"/>
        </w:trPr>
        <w:tc>
          <w:tcPr>
            <w:tcW w:w="253" w:type="pct"/>
            <w:shd w:val="clear" w:color="auto" w:fill="auto"/>
            <w:vAlign w:val="center"/>
          </w:tcPr>
          <w:p w14:paraId="77B6C4B5" w14:textId="2E665525" w:rsidR="000E327C" w:rsidRPr="005441E3" w:rsidRDefault="00163D7C" w:rsidP="005441E3">
            <w:pPr>
              <w:spacing w:after="0" w:line="360" w:lineRule="auto"/>
              <w:rPr>
                <w:rFonts w:ascii="Arial" w:hAnsi="Arial" w:cs="Arial"/>
                <w:b/>
                <w:lang w:eastAsia="pl-PL"/>
              </w:rPr>
            </w:pPr>
            <w:r w:rsidRPr="005441E3">
              <w:rPr>
                <w:rFonts w:ascii="Arial" w:hAnsi="Arial" w:cs="Arial"/>
                <w:b/>
                <w:lang w:eastAsia="pl-PL"/>
              </w:rPr>
              <w:t>6</w:t>
            </w:r>
            <w:r w:rsidR="00E55958" w:rsidRPr="005441E3">
              <w:rPr>
                <w:rFonts w:ascii="Arial" w:hAnsi="Arial" w:cs="Arial"/>
                <w:b/>
                <w:lang w:eastAsia="pl-PL"/>
              </w:rPr>
              <w:t>.</w:t>
            </w:r>
          </w:p>
        </w:tc>
        <w:tc>
          <w:tcPr>
            <w:tcW w:w="680" w:type="pct"/>
            <w:shd w:val="clear" w:color="auto" w:fill="auto"/>
            <w:vAlign w:val="center"/>
          </w:tcPr>
          <w:p w14:paraId="39A55395"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BADANIA LEKARSKIE</w:t>
            </w:r>
            <w:r w:rsidRPr="005441E3">
              <w:rPr>
                <w:rFonts w:ascii="Arial" w:hAnsi="Arial" w:cs="Arial"/>
                <w:b/>
                <w:lang w:eastAsia="pl-PL"/>
              </w:rPr>
              <w:br/>
              <w:t xml:space="preserve"> W ZAKRESIE  MEDYCYNY PRACY</w:t>
            </w:r>
          </w:p>
        </w:tc>
        <w:tc>
          <w:tcPr>
            <w:tcW w:w="2025" w:type="pct"/>
            <w:shd w:val="clear" w:color="auto" w:fill="auto"/>
            <w:vAlign w:val="center"/>
          </w:tcPr>
          <w:p w14:paraId="1684507A" w14:textId="67C07800"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uzasadniony potrzebami grupy docelowej i specyfiką projektu</w:t>
            </w:r>
            <w:r w:rsidR="005711A1" w:rsidRPr="005441E3">
              <w:rPr>
                <w:rFonts w:ascii="Arial" w:hAnsi="Arial" w:cs="Arial"/>
                <w:lang w:eastAsia="pl-PL"/>
              </w:rPr>
              <w:t>;</w:t>
            </w:r>
          </w:p>
        </w:tc>
        <w:tc>
          <w:tcPr>
            <w:tcW w:w="612" w:type="pct"/>
            <w:shd w:val="clear" w:color="auto" w:fill="auto"/>
            <w:vAlign w:val="center"/>
          </w:tcPr>
          <w:p w14:paraId="6D100786" w14:textId="1D81E96D" w:rsidR="000E327C" w:rsidRPr="005441E3" w:rsidRDefault="00E55958" w:rsidP="005441E3">
            <w:pPr>
              <w:spacing w:after="0" w:line="240" w:lineRule="auto"/>
              <w:rPr>
                <w:rFonts w:ascii="Arial" w:hAnsi="Arial" w:cs="Arial"/>
                <w:b/>
                <w:lang w:eastAsia="pl-PL"/>
              </w:rPr>
            </w:pPr>
            <w:r w:rsidRPr="005441E3">
              <w:rPr>
                <w:rFonts w:ascii="Arial" w:hAnsi="Arial" w:cs="Arial"/>
                <w:b/>
                <w:lang w:eastAsia="pl-PL"/>
              </w:rPr>
              <w:t>6</w:t>
            </w:r>
            <w:r w:rsidR="001F428A" w:rsidRPr="005441E3">
              <w:rPr>
                <w:rFonts w:ascii="Arial" w:hAnsi="Arial" w:cs="Arial"/>
                <w:b/>
                <w:lang w:eastAsia="pl-PL"/>
              </w:rPr>
              <w:t>9</w:t>
            </w:r>
            <w:r w:rsidRPr="005441E3">
              <w:rPr>
                <w:rFonts w:ascii="Arial" w:hAnsi="Arial" w:cs="Arial"/>
                <w:b/>
                <w:lang w:eastAsia="pl-PL"/>
              </w:rPr>
              <w:t>,00</w:t>
            </w:r>
            <w:r w:rsidR="000E327C" w:rsidRPr="005441E3">
              <w:rPr>
                <w:rFonts w:ascii="Arial" w:hAnsi="Arial" w:cs="Arial"/>
                <w:b/>
                <w:lang w:eastAsia="pl-PL"/>
              </w:rPr>
              <w:t xml:space="preserve"> PLN/osobę (Koszt badań podstawowych)</w:t>
            </w:r>
          </w:p>
        </w:tc>
        <w:tc>
          <w:tcPr>
            <w:tcW w:w="1429" w:type="pct"/>
            <w:shd w:val="clear" w:color="auto" w:fill="auto"/>
            <w:vAlign w:val="center"/>
          </w:tcPr>
          <w:p w14:paraId="50FFB78D" w14:textId="77777777" w:rsidR="000E327C" w:rsidRDefault="000E327C" w:rsidP="005441E3">
            <w:pPr>
              <w:numPr>
                <w:ilvl w:val="0"/>
                <w:numId w:val="4"/>
              </w:numPr>
              <w:spacing w:before="120" w:after="0" w:line="240" w:lineRule="auto"/>
              <w:ind w:left="341" w:hanging="284"/>
              <w:rPr>
                <w:rFonts w:ascii="Arial" w:hAnsi="Arial" w:cs="Arial"/>
              </w:rPr>
            </w:pPr>
            <w:r w:rsidRPr="005441E3">
              <w:rPr>
                <w:rFonts w:ascii="Arial" w:hAnsi="Arial" w:cs="Arial"/>
                <w:lang w:eastAsia="pl-PL"/>
              </w:rPr>
              <w:t>w przypadku badań specjalistycznych</w:t>
            </w:r>
            <w:r w:rsidR="00415073" w:rsidRPr="005441E3">
              <w:rPr>
                <w:rFonts w:ascii="Arial" w:hAnsi="Arial" w:cs="Arial"/>
                <w:lang w:eastAsia="pl-PL"/>
              </w:rPr>
              <w:t xml:space="preserve"> stawka cenowa </w:t>
            </w:r>
            <w:r w:rsidRPr="005441E3">
              <w:rPr>
                <w:rFonts w:ascii="Arial" w:hAnsi="Arial" w:cs="Arial"/>
                <w:lang w:eastAsia="pl-PL"/>
              </w:rPr>
              <w:t xml:space="preserve">może być wyższa, ze względu na konieczność przeprowadzenia dodatkowych badań </w:t>
            </w:r>
            <w:r w:rsidRPr="005441E3">
              <w:rPr>
                <w:rFonts w:ascii="Arial" w:hAnsi="Arial" w:cs="Arial"/>
              </w:rPr>
              <w:t xml:space="preserve">pracowników i zależy od wymaganego zakresu badań, który wynika z Rozporządzenia </w:t>
            </w:r>
            <w:proofErr w:type="spellStart"/>
            <w:r w:rsidRPr="005441E3">
              <w:rPr>
                <w:rFonts w:ascii="Arial" w:hAnsi="Arial" w:cs="Arial"/>
              </w:rPr>
              <w:t>MZiOS</w:t>
            </w:r>
            <w:proofErr w:type="spellEnd"/>
            <w:r w:rsidRPr="005441E3">
              <w:rPr>
                <w:rFonts w:ascii="Arial" w:hAnsi="Arial" w:cs="Arial"/>
              </w:rPr>
              <w:t xml:space="preserve"> z dnia 30 maja 1996 r. w sprawie przeprowadzenia badań lekarskich pracowników, z zakresu profilaktycznej opieki zdrowotnej nad pracownikami oraz orzeczeń </w:t>
            </w:r>
            <w:r w:rsidRPr="005441E3">
              <w:rPr>
                <w:rFonts w:ascii="Arial" w:hAnsi="Arial" w:cs="Arial"/>
              </w:rPr>
              <w:lastRenderedPageBreak/>
              <w:t xml:space="preserve">lekarskich wydawanych do celów przewidzianych w Kodeksie Pracy (Dz. U. Nr 69, poz.332, z </w:t>
            </w:r>
            <w:proofErr w:type="spellStart"/>
            <w:r w:rsidRPr="005441E3">
              <w:rPr>
                <w:rFonts w:ascii="Arial" w:hAnsi="Arial" w:cs="Arial"/>
              </w:rPr>
              <w:t>późn</w:t>
            </w:r>
            <w:proofErr w:type="spellEnd"/>
            <w:r w:rsidRPr="005441E3">
              <w:rPr>
                <w:rFonts w:ascii="Arial" w:hAnsi="Arial" w:cs="Arial"/>
              </w:rPr>
              <w:t>. zm.), (np. do ustalenia braku przeciwwskazań do pracy na wysokości powyżej 3m konieczne jest badanie</w:t>
            </w:r>
            <w:r w:rsidR="00AF33B9" w:rsidRPr="005441E3">
              <w:rPr>
                <w:rFonts w:ascii="Arial" w:hAnsi="Arial" w:cs="Arial"/>
              </w:rPr>
              <w:t xml:space="preserve"> </w:t>
            </w:r>
            <w:r w:rsidRPr="005441E3">
              <w:rPr>
                <w:rFonts w:ascii="Arial" w:hAnsi="Arial" w:cs="Arial"/>
              </w:rPr>
              <w:t>okulistyczne, neurologiczne, laryngologiczne z oceną narządu słuchu i równowagi oraz badanie ogólnolekarskie)</w:t>
            </w:r>
          </w:p>
          <w:p w14:paraId="1AFD8A28" w14:textId="7AF62BEA" w:rsidR="005441E3" w:rsidRPr="005441E3" w:rsidRDefault="005441E3" w:rsidP="005441E3">
            <w:pPr>
              <w:spacing w:before="120" w:after="0" w:line="240" w:lineRule="auto"/>
              <w:ind w:left="341"/>
              <w:rPr>
                <w:rFonts w:ascii="Arial" w:hAnsi="Arial" w:cs="Arial"/>
              </w:rPr>
            </w:pPr>
          </w:p>
        </w:tc>
      </w:tr>
      <w:tr w:rsidR="000E327C" w:rsidRPr="004760BD" w14:paraId="0678DA1C" w14:textId="77777777" w:rsidTr="00357935">
        <w:trPr>
          <w:trHeight w:val="3966"/>
          <w:jc w:val="center"/>
        </w:trPr>
        <w:tc>
          <w:tcPr>
            <w:tcW w:w="253" w:type="pct"/>
            <w:shd w:val="clear" w:color="auto" w:fill="auto"/>
            <w:vAlign w:val="center"/>
          </w:tcPr>
          <w:p w14:paraId="0DDDDAE7" w14:textId="27910BF3" w:rsidR="000E327C"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7</w:t>
            </w:r>
            <w:r w:rsidR="00E55958" w:rsidRPr="005441E3">
              <w:rPr>
                <w:rFonts w:ascii="Arial" w:hAnsi="Arial" w:cs="Arial"/>
                <w:b/>
                <w:lang w:eastAsia="pl-PL"/>
              </w:rPr>
              <w:t>.</w:t>
            </w:r>
          </w:p>
        </w:tc>
        <w:tc>
          <w:tcPr>
            <w:tcW w:w="680" w:type="pct"/>
            <w:shd w:val="clear" w:color="auto" w:fill="auto"/>
            <w:vAlign w:val="center"/>
          </w:tcPr>
          <w:p w14:paraId="13237A1B" w14:textId="77777777"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t>PRZERWA KAWOWA</w:t>
            </w:r>
          </w:p>
        </w:tc>
        <w:tc>
          <w:tcPr>
            <w:tcW w:w="2025" w:type="pct"/>
            <w:shd w:val="clear" w:color="auto" w:fill="auto"/>
            <w:vAlign w:val="center"/>
          </w:tcPr>
          <w:p w14:paraId="53101B66"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to uzasadnione specyfiką realizowanego projektu;</w:t>
            </w:r>
          </w:p>
          <w:p w14:paraId="2BF7FDBC"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forma wsparcia, w ramach której ma być przerwa kawowa dla tej samej grupy osób w danym dniu trwa co najmniej 4 godziny lekcyjne (tj.: 4 x 45 min);</w:t>
            </w:r>
          </w:p>
          <w:p w14:paraId="63CDDB6E" w14:textId="0F7C2B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obejmuje kawę, herbatę, wodę, mleko, cukier, cytryna, drobne słone lub słodkie przekąski typu paluszki lub ciastka lub owoce, przy czym istnieje możli</w:t>
            </w:r>
            <w:r w:rsidR="005711A1" w:rsidRPr="005441E3">
              <w:rPr>
                <w:rFonts w:ascii="Arial" w:hAnsi="Arial" w:cs="Arial"/>
                <w:lang w:eastAsia="pl-PL"/>
              </w:rPr>
              <w:t xml:space="preserve">wość szerszego zakresu usługi, </w:t>
            </w:r>
            <w:r w:rsidRPr="005441E3">
              <w:rPr>
                <w:rFonts w:ascii="Arial" w:hAnsi="Arial" w:cs="Arial"/>
                <w:lang w:eastAsia="pl-PL"/>
              </w:rPr>
              <w:t>o ile mieści się w cenie rynkowej</w:t>
            </w:r>
            <w:r w:rsidR="005711A1" w:rsidRPr="005441E3">
              <w:rPr>
                <w:rFonts w:ascii="Arial" w:hAnsi="Arial" w:cs="Arial"/>
                <w:lang w:eastAsia="pl-PL"/>
              </w:rPr>
              <w:t>;</w:t>
            </w:r>
          </w:p>
        </w:tc>
        <w:tc>
          <w:tcPr>
            <w:tcW w:w="612" w:type="pct"/>
            <w:shd w:val="clear" w:color="auto" w:fill="auto"/>
            <w:vAlign w:val="center"/>
          </w:tcPr>
          <w:p w14:paraId="6B67E566" w14:textId="30838EBA" w:rsidR="000E327C" w:rsidRPr="005441E3" w:rsidRDefault="00E55958" w:rsidP="005441E3">
            <w:pPr>
              <w:spacing w:after="0" w:line="240" w:lineRule="auto"/>
              <w:rPr>
                <w:rFonts w:ascii="Arial" w:hAnsi="Arial" w:cs="Arial"/>
                <w:b/>
                <w:lang w:eastAsia="pl-PL"/>
              </w:rPr>
            </w:pPr>
            <w:r w:rsidRPr="005441E3">
              <w:rPr>
                <w:rFonts w:ascii="Arial" w:hAnsi="Arial" w:cs="Arial"/>
                <w:b/>
                <w:lang w:eastAsia="pl-PL"/>
              </w:rPr>
              <w:t>1</w:t>
            </w:r>
            <w:r w:rsidR="001F428A" w:rsidRPr="005441E3">
              <w:rPr>
                <w:rFonts w:ascii="Arial" w:hAnsi="Arial" w:cs="Arial"/>
                <w:b/>
                <w:lang w:eastAsia="pl-PL"/>
              </w:rPr>
              <w:t>6</w:t>
            </w:r>
            <w:r w:rsidRPr="005441E3">
              <w:rPr>
                <w:rFonts w:ascii="Arial" w:hAnsi="Arial" w:cs="Arial"/>
                <w:b/>
                <w:lang w:eastAsia="pl-PL"/>
              </w:rPr>
              <w:t xml:space="preserve">,00 </w:t>
            </w:r>
            <w:r w:rsidR="000E327C" w:rsidRPr="005441E3">
              <w:rPr>
                <w:rFonts w:ascii="Arial" w:hAnsi="Arial" w:cs="Arial"/>
                <w:b/>
                <w:lang w:eastAsia="pl-PL"/>
              </w:rPr>
              <w:t>PLN/osobę/ dzień szkoleniowy</w:t>
            </w:r>
          </w:p>
        </w:tc>
        <w:tc>
          <w:tcPr>
            <w:tcW w:w="1429" w:type="pct"/>
            <w:shd w:val="clear" w:color="auto" w:fill="auto"/>
            <w:vAlign w:val="center"/>
          </w:tcPr>
          <w:p w14:paraId="0BD85D1D" w14:textId="03EB4E3B" w:rsidR="000E327C" w:rsidRPr="005441E3" w:rsidRDefault="00EE30D5"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stawka cenowa </w:t>
            </w:r>
            <w:r w:rsidR="000E327C" w:rsidRPr="005441E3">
              <w:rPr>
                <w:rFonts w:ascii="Arial" w:hAnsi="Arial" w:cs="Arial"/>
                <w:lang w:eastAsia="pl-PL"/>
              </w:rPr>
              <w:t>powinna być uzależniona od rodzaju oferowanej usługi i jest niższa, jeśli finansowany jest mniejszy zakres usługi (np.: kawa, herbata, woda, mleko, cukier, cytryna bez drobnych słonych lub słodkich przekąsek)</w:t>
            </w:r>
          </w:p>
        </w:tc>
      </w:tr>
      <w:tr w:rsidR="000E327C" w:rsidRPr="004760BD" w14:paraId="36FC46D7" w14:textId="77777777" w:rsidTr="00357935">
        <w:trPr>
          <w:trHeight w:val="1125"/>
          <w:jc w:val="center"/>
        </w:trPr>
        <w:tc>
          <w:tcPr>
            <w:tcW w:w="253" w:type="pct"/>
            <w:shd w:val="clear" w:color="auto" w:fill="auto"/>
            <w:vAlign w:val="center"/>
          </w:tcPr>
          <w:p w14:paraId="65541CF7" w14:textId="40E06E29" w:rsidR="000E327C" w:rsidRPr="005441E3" w:rsidRDefault="00163D7C" w:rsidP="005441E3">
            <w:pPr>
              <w:spacing w:after="0" w:line="360" w:lineRule="auto"/>
              <w:rPr>
                <w:rFonts w:ascii="Arial" w:hAnsi="Arial" w:cs="Arial"/>
                <w:b/>
                <w:lang w:eastAsia="pl-PL"/>
              </w:rPr>
            </w:pPr>
            <w:r w:rsidRPr="005441E3">
              <w:rPr>
                <w:rFonts w:ascii="Arial" w:hAnsi="Arial" w:cs="Arial"/>
                <w:b/>
                <w:lang w:eastAsia="pl-PL"/>
              </w:rPr>
              <w:t>8</w:t>
            </w:r>
            <w:r w:rsidR="000E327C" w:rsidRPr="005441E3">
              <w:rPr>
                <w:rFonts w:ascii="Arial" w:hAnsi="Arial" w:cs="Arial"/>
                <w:b/>
                <w:lang w:eastAsia="pl-PL"/>
              </w:rPr>
              <w:t>.</w:t>
            </w:r>
          </w:p>
        </w:tc>
        <w:tc>
          <w:tcPr>
            <w:tcW w:w="680" w:type="pct"/>
            <w:shd w:val="clear" w:color="auto" w:fill="auto"/>
            <w:vAlign w:val="center"/>
          </w:tcPr>
          <w:p w14:paraId="66E823CB" w14:textId="77777777"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t>LUNCH/OBIAD/ KOLACJA</w:t>
            </w:r>
          </w:p>
        </w:tc>
        <w:tc>
          <w:tcPr>
            <w:tcW w:w="2025" w:type="pct"/>
            <w:shd w:val="clear" w:color="auto" w:fill="auto"/>
            <w:vAlign w:val="center"/>
          </w:tcPr>
          <w:p w14:paraId="72B20A72"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to uzasadnione specyfiką realizowanego projektu;</w:t>
            </w:r>
          </w:p>
          <w:p w14:paraId="3347A03D" w14:textId="6C87B33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obejmuje</w:t>
            </w:r>
            <w:r w:rsidR="00023C93" w:rsidRPr="005441E3">
              <w:rPr>
                <w:rFonts w:ascii="Arial" w:hAnsi="Arial" w:cs="Arial"/>
                <w:lang w:eastAsia="pl-PL"/>
              </w:rPr>
              <w:t xml:space="preserve"> drugie danie lub </w:t>
            </w:r>
            <w:r w:rsidRPr="005441E3">
              <w:rPr>
                <w:rFonts w:ascii="Arial" w:hAnsi="Arial" w:cs="Arial"/>
                <w:lang w:eastAsia="pl-PL"/>
              </w:rPr>
              <w:t xml:space="preserve"> dwa dania (zupa i drugie danie) oraz napój, przy czym istnieje możliwość </w:t>
            </w:r>
            <w:r w:rsidRPr="005441E3">
              <w:rPr>
                <w:rFonts w:ascii="Arial" w:hAnsi="Arial" w:cs="Arial"/>
                <w:lang w:eastAsia="pl-PL"/>
              </w:rPr>
              <w:lastRenderedPageBreak/>
              <w:t>szerszego zakresu usługi, o ile mieści się w określonej cenie rynkowej;</w:t>
            </w:r>
          </w:p>
          <w:p w14:paraId="5DDB227E"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 przypadku lunch/obiadu wydatek kwalifikowalny, o ile wsparcie dla tej samej grupy osób w danym dniu trwa co najmniej 6 godzin lekcyjnych (tj.: 6 x 45 min);</w:t>
            </w:r>
          </w:p>
          <w:p w14:paraId="70EF2E6D" w14:textId="77777777" w:rsidR="000E327C"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 przypadku k</w:t>
            </w:r>
            <w:r w:rsidR="005711A1" w:rsidRPr="005441E3">
              <w:rPr>
                <w:rFonts w:ascii="Arial" w:hAnsi="Arial" w:cs="Arial"/>
                <w:lang w:eastAsia="pl-PL"/>
              </w:rPr>
              <w:t xml:space="preserve">olacji wydatek kwalifikowalny, </w:t>
            </w:r>
            <w:r w:rsidRPr="005441E3">
              <w:rPr>
                <w:rFonts w:ascii="Arial" w:hAnsi="Arial" w:cs="Arial"/>
                <w:lang w:eastAsia="pl-PL"/>
              </w:rPr>
              <w:t>o ile finansowana jest usługa noclegowa</w:t>
            </w:r>
            <w:r w:rsidR="005711A1" w:rsidRPr="005441E3">
              <w:rPr>
                <w:rFonts w:ascii="Arial" w:hAnsi="Arial" w:cs="Arial"/>
                <w:lang w:eastAsia="pl-PL"/>
              </w:rPr>
              <w:t>;</w:t>
            </w:r>
          </w:p>
          <w:p w14:paraId="3AC72FEA" w14:textId="7D318CB0" w:rsidR="005441E3" w:rsidRPr="005441E3" w:rsidRDefault="005441E3" w:rsidP="005441E3">
            <w:pPr>
              <w:spacing w:before="120" w:after="0" w:line="240" w:lineRule="auto"/>
              <w:ind w:left="212"/>
              <w:rPr>
                <w:rFonts w:ascii="Arial" w:hAnsi="Arial" w:cs="Arial"/>
                <w:lang w:eastAsia="pl-PL"/>
              </w:rPr>
            </w:pPr>
          </w:p>
        </w:tc>
        <w:tc>
          <w:tcPr>
            <w:tcW w:w="612" w:type="pct"/>
            <w:shd w:val="clear" w:color="auto" w:fill="auto"/>
            <w:vAlign w:val="center"/>
          </w:tcPr>
          <w:p w14:paraId="0685EC51" w14:textId="2E6FB5F4" w:rsidR="000E327C" w:rsidRPr="005441E3" w:rsidRDefault="00E55958" w:rsidP="005441E3">
            <w:pPr>
              <w:spacing w:after="0" w:line="240" w:lineRule="auto"/>
              <w:rPr>
                <w:rFonts w:ascii="Arial" w:hAnsi="Arial" w:cs="Arial"/>
                <w:b/>
                <w:highlight w:val="yellow"/>
                <w:lang w:eastAsia="pl-PL"/>
              </w:rPr>
            </w:pPr>
            <w:r w:rsidRPr="005441E3">
              <w:rPr>
                <w:rFonts w:ascii="Arial" w:hAnsi="Arial" w:cs="Arial"/>
                <w:b/>
                <w:lang w:eastAsia="pl-PL"/>
              </w:rPr>
              <w:lastRenderedPageBreak/>
              <w:t>2</w:t>
            </w:r>
            <w:r w:rsidR="001F428A" w:rsidRPr="005441E3">
              <w:rPr>
                <w:rFonts w:ascii="Arial" w:hAnsi="Arial" w:cs="Arial"/>
                <w:b/>
                <w:lang w:eastAsia="pl-PL"/>
              </w:rPr>
              <w:t>9</w:t>
            </w:r>
            <w:r w:rsidRPr="005441E3">
              <w:rPr>
                <w:rFonts w:ascii="Arial" w:hAnsi="Arial" w:cs="Arial"/>
                <w:b/>
                <w:lang w:eastAsia="pl-PL"/>
              </w:rPr>
              <w:t>,00</w:t>
            </w:r>
            <w:r w:rsidR="000E327C" w:rsidRPr="005441E3">
              <w:rPr>
                <w:rFonts w:ascii="Arial" w:hAnsi="Arial" w:cs="Arial"/>
                <w:b/>
                <w:lang w:eastAsia="pl-PL"/>
              </w:rPr>
              <w:t xml:space="preserve"> PLN/osobę</w:t>
            </w:r>
          </w:p>
        </w:tc>
        <w:tc>
          <w:tcPr>
            <w:tcW w:w="1429" w:type="pct"/>
            <w:shd w:val="clear" w:color="auto" w:fill="auto"/>
            <w:vAlign w:val="center"/>
          </w:tcPr>
          <w:p w14:paraId="5AC79DC4" w14:textId="0BF6AC91" w:rsidR="000E327C" w:rsidRPr="005441E3" w:rsidRDefault="00023C93"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stawka</w:t>
            </w:r>
            <w:r w:rsidR="00EE30D5" w:rsidRPr="005441E3">
              <w:rPr>
                <w:rFonts w:ascii="Arial" w:hAnsi="Arial" w:cs="Arial"/>
                <w:lang w:eastAsia="pl-PL"/>
              </w:rPr>
              <w:t xml:space="preserve"> cenowa </w:t>
            </w:r>
            <w:r w:rsidR="000E327C" w:rsidRPr="005441E3">
              <w:rPr>
                <w:rFonts w:ascii="Arial" w:hAnsi="Arial" w:cs="Arial"/>
                <w:lang w:eastAsia="pl-PL"/>
              </w:rPr>
              <w:t xml:space="preserve">powinna być uzależniona od rodzaju oferowanej usługi i jest niższa, jeżeli finansowany jest mniejszy zakres </w:t>
            </w:r>
            <w:r w:rsidR="000E327C" w:rsidRPr="005441E3">
              <w:rPr>
                <w:rFonts w:ascii="Arial" w:hAnsi="Arial" w:cs="Arial"/>
                <w:lang w:eastAsia="pl-PL"/>
              </w:rPr>
              <w:lastRenderedPageBreak/>
              <w:t>usługi (np.: obiad składający się tylko z drugiego dania i napoju)</w:t>
            </w:r>
          </w:p>
        </w:tc>
      </w:tr>
      <w:tr w:rsidR="000E327C" w:rsidRPr="004760BD" w14:paraId="01C616CA" w14:textId="77777777" w:rsidTr="00357935">
        <w:trPr>
          <w:trHeight w:val="3257"/>
          <w:jc w:val="center"/>
        </w:trPr>
        <w:tc>
          <w:tcPr>
            <w:tcW w:w="253" w:type="pct"/>
            <w:vMerge w:val="restart"/>
            <w:shd w:val="clear" w:color="auto" w:fill="auto"/>
            <w:vAlign w:val="center"/>
          </w:tcPr>
          <w:p w14:paraId="07366965" w14:textId="3FE97DC8" w:rsidR="000E327C"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9</w:t>
            </w:r>
            <w:r w:rsidR="000E327C" w:rsidRPr="005441E3">
              <w:rPr>
                <w:rFonts w:ascii="Arial" w:hAnsi="Arial" w:cs="Arial"/>
                <w:b/>
                <w:lang w:eastAsia="pl-PL"/>
              </w:rPr>
              <w:t>.</w:t>
            </w:r>
          </w:p>
        </w:tc>
        <w:tc>
          <w:tcPr>
            <w:tcW w:w="680" w:type="pct"/>
            <w:vMerge w:val="restart"/>
            <w:shd w:val="clear" w:color="auto" w:fill="auto"/>
            <w:vAlign w:val="center"/>
          </w:tcPr>
          <w:p w14:paraId="4D75FF83" w14:textId="77777777"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t>NOCLEG W KRAJU</w:t>
            </w:r>
          </w:p>
        </w:tc>
        <w:tc>
          <w:tcPr>
            <w:tcW w:w="2025" w:type="pct"/>
            <w:vMerge w:val="restart"/>
            <w:shd w:val="clear" w:color="auto" w:fill="auto"/>
            <w:vAlign w:val="center"/>
          </w:tcPr>
          <w:p w14:paraId="42D82ACB"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to uzasadnione specyfiką realizowanego projektu;</w:t>
            </w:r>
          </w:p>
          <w:p w14:paraId="79EE7E4A"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możliwość zagwarantowania noclegu dotyczy uczestników, którzy posiadają miejsce zamieszkania w miejscowości innej niż ta miejscowość, w której odbywa się szkolenie;</w:t>
            </w:r>
          </w:p>
          <w:p w14:paraId="4D6FE733"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wsparcie (np.: szkolenie, spotkanie) dla danej grupy osób trwa co najmniej dwa dni;</w:t>
            </w:r>
          </w:p>
          <w:p w14:paraId="5905755B"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lastRenderedPageBreak/>
              <w:t>w przypadku wsparcia trwającego nie dłużej niż jeden dzień wydatek kwalifikowalny w sytuacji, gdy miejsce szkolenia/spotkania jest oddalone od miejsca zamieszkania osoby w nim uczestniczącej o 50 km (drogą publiczną, a nie w linii prostej), a jednocześnie wsparcie zaczyna się przed godziną 9.00 lub kończy się po godzinie 17.00, chyba że nie ma dostępnego dojazdu publicznymi środkami transportu;</w:t>
            </w:r>
          </w:p>
          <w:p w14:paraId="4173F821"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obejmuje nocleg w miejscu noclegowym o standardzie maksymalnie hotelu 3* wraz ze śniadaniem, przy czym istnieje możliwość szerszego zakresu usługi, o ile mieści się w określonej cenie rynkowej i jest to uzasadnione celami projektu;</w:t>
            </w:r>
          </w:p>
          <w:p w14:paraId="48E16747" w14:textId="77777777" w:rsidR="000E327C" w:rsidRDefault="000E327C" w:rsidP="005441E3">
            <w:pPr>
              <w:numPr>
                <w:ilvl w:val="0"/>
                <w:numId w:val="3"/>
              </w:numPr>
              <w:spacing w:before="120" w:after="0" w:line="240" w:lineRule="auto"/>
              <w:ind w:left="212" w:hanging="212"/>
              <w:rPr>
                <w:rFonts w:ascii="Arial" w:hAnsi="Arial" w:cs="Arial"/>
                <w:b/>
                <w:lang w:eastAsia="pl-PL"/>
              </w:rPr>
            </w:pPr>
            <w:r w:rsidRPr="005441E3">
              <w:rPr>
                <w:rFonts w:ascii="Arial" w:hAnsi="Arial" w:cs="Arial"/>
                <w:lang w:eastAsia="pl-PL"/>
              </w:rPr>
              <w:t>obejmuje nocleg, co do zasady w pokojach 2-osobowych (nocleg            w pokojach 1-osobowych jest kwalifikowalny tylko w uzasadnionych przypadkach)</w:t>
            </w:r>
            <w:r w:rsidR="005711A1" w:rsidRPr="005441E3">
              <w:rPr>
                <w:rFonts w:ascii="Arial" w:hAnsi="Arial" w:cs="Arial"/>
                <w:lang w:eastAsia="pl-PL"/>
              </w:rPr>
              <w:t>;</w:t>
            </w:r>
          </w:p>
          <w:p w14:paraId="3D9B9DB9" w14:textId="3C20942D" w:rsidR="005441E3" w:rsidRPr="005441E3" w:rsidRDefault="005441E3" w:rsidP="005441E3">
            <w:pPr>
              <w:spacing w:before="120" w:after="0" w:line="240" w:lineRule="auto"/>
              <w:ind w:left="212"/>
              <w:rPr>
                <w:rFonts w:ascii="Arial" w:hAnsi="Arial" w:cs="Arial"/>
                <w:b/>
                <w:lang w:eastAsia="pl-PL"/>
              </w:rPr>
            </w:pPr>
          </w:p>
        </w:tc>
        <w:tc>
          <w:tcPr>
            <w:tcW w:w="612" w:type="pct"/>
            <w:shd w:val="clear" w:color="auto" w:fill="auto"/>
            <w:vAlign w:val="center"/>
          </w:tcPr>
          <w:p w14:paraId="1DC5DAE2"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lastRenderedPageBreak/>
              <w:t xml:space="preserve">hotel </w:t>
            </w:r>
            <w:r w:rsidRPr="005441E3">
              <w:rPr>
                <w:rFonts w:ascii="Arial" w:hAnsi="Arial" w:cs="Arial"/>
                <w:b/>
                <w:lang w:eastAsia="pl-PL"/>
              </w:rPr>
              <w:br/>
              <w:t>o maksymalnym standardzie 3*</w:t>
            </w:r>
          </w:p>
          <w:p w14:paraId="4A6AC17B" w14:textId="77777777" w:rsidR="000E327C" w:rsidRPr="005441E3" w:rsidRDefault="000E327C" w:rsidP="005441E3">
            <w:pPr>
              <w:spacing w:after="0" w:line="240" w:lineRule="auto"/>
              <w:rPr>
                <w:rFonts w:ascii="Arial" w:hAnsi="Arial" w:cs="Arial"/>
                <w:b/>
                <w:lang w:eastAsia="pl-PL"/>
              </w:rPr>
            </w:pPr>
          </w:p>
          <w:p w14:paraId="7C8D5A0E" w14:textId="7678ABD9"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 xml:space="preserve">- </w:t>
            </w:r>
            <w:r w:rsidR="00E55958" w:rsidRPr="005441E3">
              <w:rPr>
                <w:rFonts w:ascii="Arial" w:hAnsi="Arial" w:cs="Arial"/>
                <w:b/>
                <w:lang w:eastAsia="pl-PL"/>
              </w:rPr>
              <w:t xml:space="preserve">231,00 </w:t>
            </w:r>
            <w:r w:rsidRPr="005441E3">
              <w:rPr>
                <w:rFonts w:ascii="Arial" w:hAnsi="Arial" w:cs="Arial"/>
                <w:b/>
                <w:lang w:eastAsia="pl-PL"/>
              </w:rPr>
              <w:t>PLN/</w:t>
            </w:r>
          </w:p>
          <w:p w14:paraId="55C4CB23" w14:textId="4EE51702" w:rsidR="000E327C" w:rsidRPr="005441E3" w:rsidRDefault="000E327C" w:rsidP="005441E3">
            <w:pPr>
              <w:spacing w:after="0" w:line="240" w:lineRule="auto"/>
              <w:rPr>
                <w:rFonts w:ascii="Arial" w:hAnsi="Arial" w:cs="Arial"/>
                <w:lang w:eastAsia="pl-PL"/>
              </w:rPr>
            </w:pPr>
            <w:r w:rsidRPr="005441E3">
              <w:rPr>
                <w:rFonts w:ascii="Arial" w:hAnsi="Arial" w:cs="Arial"/>
                <w:lang w:eastAsia="pl-PL"/>
              </w:rPr>
              <w:t xml:space="preserve">1 nocleg za </w:t>
            </w:r>
            <w:r w:rsidRPr="005441E3">
              <w:rPr>
                <w:rFonts w:ascii="Arial" w:hAnsi="Arial" w:cs="Arial"/>
                <w:lang w:eastAsia="pl-PL"/>
              </w:rPr>
              <w:br/>
              <w:t xml:space="preserve">2 osoby w pokoju </w:t>
            </w:r>
            <w:r w:rsidR="004B04D1" w:rsidRPr="005441E3">
              <w:rPr>
                <w:rFonts w:ascii="Arial" w:hAnsi="Arial" w:cs="Arial"/>
                <w:lang w:eastAsia="pl-PL"/>
              </w:rPr>
              <w:br/>
            </w:r>
            <w:r w:rsidRPr="005441E3">
              <w:rPr>
                <w:rFonts w:ascii="Arial" w:hAnsi="Arial" w:cs="Arial"/>
                <w:lang w:eastAsia="pl-PL"/>
              </w:rPr>
              <w:t>2-osobowym</w:t>
            </w:r>
          </w:p>
          <w:p w14:paraId="79B1E7E3" w14:textId="77777777" w:rsidR="000E327C" w:rsidRPr="005441E3" w:rsidRDefault="000E327C" w:rsidP="005441E3">
            <w:pPr>
              <w:spacing w:after="0" w:line="240" w:lineRule="auto"/>
              <w:rPr>
                <w:rFonts w:ascii="Arial" w:hAnsi="Arial" w:cs="Arial"/>
                <w:b/>
                <w:lang w:eastAsia="pl-PL"/>
              </w:rPr>
            </w:pPr>
          </w:p>
          <w:p w14:paraId="35F6D212" w14:textId="77777777" w:rsidR="000E327C" w:rsidRPr="005441E3" w:rsidRDefault="000E327C" w:rsidP="005441E3">
            <w:pPr>
              <w:spacing w:after="0" w:line="240" w:lineRule="auto"/>
              <w:rPr>
                <w:rFonts w:ascii="Arial" w:hAnsi="Arial" w:cs="Arial"/>
                <w:b/>
                <w:highlight w:val="yellow"/>
                <w:lang w:eastAsia="pl-PL"/>
              </w:rPr>
            </w:pPr>
          </w:p>
        </w:tc>
        <w:tc>
          <w:tcPr>
            <w:tcW w:w="1429" w:type="pct"/>
            <w:vMerge w:val="restart"/>
            <w:shd w:val="clear" w:color="auto" w:fill="auto"/>
            <w:vAlign w:val="center"/>
          </w:tcPr>
          <w:p w14:paraId="293F012E" w14:textId="5A22E30A" w:rsidR="009A2779" w:rsidRPr="0027759F" w:rsidRDefault="00023C93" w:rsidP="0027759F">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stawka za nocleg</w:t>
            </w:r>
            <w:r w:rsidR="000E327C" w:rsidRPr="005441E3">
              <w:rPr>
                <w:rFonts w:ascii="Arial" w:hAnsi="Arial" w:cs="Arial"/>
                <w:lang w:eastAsia="pl-PL"/>
              </w:rPr>
              <w:t xml:space="preserve"> powinna być uzależniona od rodzaju oferowanej usługi i jest niższa, jeżeli finansowany jest mniejszy zakres usługi (np.: nocleg w pokoju 3-osobowym)</w:t>
            </w:r>
          </w:p>
          <w:p w14:paraId="58E5C512" w14:textId="241F15F0" w:rsidR="004B04D1" w:rsidRPr="005441E3" w:rsidRDefault="005711A1" w:rsidP="005441E3">
            <w:pPr>
              <w:numPr>
                <w:ilvl w:val="0"/>
                <w:numId w:val="4"/>
              </w:numPr>
              <w:spacing w:before="120" w:after="0" w:line="240" w:lineRule="auto"/>
              <w:ind w:left="341" w:hanging="284"/>
              <w:rPr>
                <w:rFonts w:ascii="Arial" w:hAnsi="Arial" w:cs="Arial"/>
                <w:lang w:eastAsia="pl-PL"/>
              </w:rPr>
            </w:pPr>
            <w:r w:rsidRPr="005441E3">
              <w:rPr>
                <w:rFonts w:ascii="Arial" w:eastAsia="Arial" w:hAnsi="Arial" w:cs="Arial"/>
              </w:rPr>
              <w:t xml:space="preserve">1 nocleg za 1 osobę w pokoju </w:t>
            </w:r>
            <w:r w:rsidR="004B04D1" w:rsidRPr="005441E3">
              <w:rPr>
                <w:rFonts w:ascii="Arial" w:eastAsia="Arial" w:hAnsi="Arial" w:cs="Arial"/>
              </w:rPr>
              <w:t>1-osobowym</w:t>
            </w:r>
            <w:r w:rsidR="004B04D1" w:rsidRPr="005441E3">
              <w:rPr>
                <w:rFonts w:ascii="Arial" w:hAnsi="Arial" w:cs="Arial"/>
                <w:lang w:eastAsia="pl-PL"/>
              </w:rPr>
              <w:t>, nie może przekraczać kwoty wskazanej za 1 no</w:t>
            </w:r>
            <w:r w:rsidR="005065A7" w:rsidRPr="005441E3">
              <w:rPr>
                <w:rFonts w:ascii="Arial" w:hAnsi="Arial" w:cs="Arial"/>
                <w:lang w:eastAsia="pl-PL"/>
              </w:rPr>
              <w:t>cleg 2 osób w pokoju 2 osobowym</w:t>
            </w:r>
          </w:p>
        </w:tc>
      </w:tr>
      <w:tr w:rsidR="000E327C" w:rsidRPr="004760BD" w14:paraId="6CCD0765" w14:textId="77777777" w:rsidTr="00357935">
        <w:trPr>
          <w:trHeight w:val="2996"/>
          <w:jc w:val="center"/>
        </w:trPr>
        <w:tc>
          <w:tcPr>
            <w:tcW w:w="253" w:type="pct"/>
            <w:vMerge/>
            <w:shd w:val="clear" w:color="auto" w:fill="auto"/>
            <w:vAlign w:val="center"/>
          </w:tcPr>
          <w:p w14:paraId="2764EF4B" w14:textId="77777777" w:rsidR="000E327C" w:rsidRPr="005441E3" w:rsidRDefault="000E327C" w:rsidP="005441E3">
            <w:pPr>
              <w:spacing w:after="0" w:line="360" w:lineRule="auto"/>
              <w:rPr>
                <w:rFonts w:ascii="Arial" w:hAnsi="Arial" w:cs="Arial"/>
                <w:b/>
                <w:lang w:eastAsia="pl-PL"/>
              </w:rPr>
            </w:pPr>
          </w:p>
        </w:tc>
        <w:tc>
          <w:tcPr>
            <w:tcW w:w="680" w:type="pct"/>
            <w:vMerge/>
            <w:shd w:val="clear" w:color="auto" w:fill="auto"/>
            <w:vAlign w:val="center"/>
          </w:tcPr>
          <w:p w14:paraId="663CD4A8" w14:textId="77777777" w:rsidR="000E327C" w:rsidRPr="005441E3" w:rsidRDefault="000E327C" w:rsidP="005441E3">
            <w:pPr>
              <w:spacing w:after="0" w:line="360" w:lineRule="auto"/>
              <w:rPr>
                <w:rFonts w:ascii="Arial" w:hAnsi="Arial" w:cs="Arial"/>
                <w:b/>
                <w:lang w:eastAsia="pl-PL"/>
              </w:rPr>
            </w:pPr>
          </w:p>
        </w:tc>
        <w:tc>
          <w:tcPr>
            <w:tcW w:w="2025" w:type="pct"/>
            <w:vMerge/>
            <w:shd w:val="clear" w:color="auto" w:fill="auto"/>
            <w:vAlign w:val="center"/>
          </w:tcPr>
          <w:p w14:paraId="46B71BA7"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p>
        </w:tc>
        <w:tc>
          <w:tcPr>
            <w:tcW w:w="612" w:type="pct"/>
            <w:shd w:val="clear" w:color="auto" w:fill="auto"/>
            <w:vAlign w:val="center"/>
          </w:tcPr>
          <w:p w14:paraId="79ACC1B6"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hotel o niższym standardzie niż 3* oraz pensjonat, motel itd.:</w:t>
            </w:r>
          </w:p>
          <w:p w14:paraId="73906078" w14:textId="77777777" w:rsidR="000E327C" w:rsidRPr="005441E3" w:rsidRDefault="000E327C" w:rsidP="005441E3">
            <w:pPr>
              <w:spacing w:after="0" w:line="240" w:lineRule="auto"/>
              <w:rPr>
                <w:rFonts w:ascii="Arial" w:hAnsi="Arial" w:cs="Arial"/>
                <w:b/>
                <w:lang w:eastAsia="pl-PL"/>
              </w:rPr>
            </w:pPr>
          </w:p>
          <w:p w14:paraId="04D1D774" w14:textId="4AF121AF"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w:t>
            </w:r>
            <w:r w:rsidR="00E55958" w:rsidRPr="005441E3">
              <w:rPr>
                <w:rFonts w:ascii="Arial" w:hAnsi="Arial" w:cs="Arial"/>
                <w:b/>
                <w:lang w:eastAsia="pl-PL"/>
              </w:rPr>
              <w:t xml:space="preserve"> 20</w:t>
            </w:r>
            <w:r w:rsidR="001F428A" w:rsidRPr="005441E3">
              <w:rPr>
                <w:rFonts w:ascii="Arial" w:hAnsi="Arial" w:cs="Arial"/>
                <w:b/>
                <w:lang w:eastAsia="pl-PL"/>
              </w:rPr>
              <w:t>5</w:t>
            </w:r>
            <w:r w:rsidR="00E55958" w:rsidRPr="005441E3">
              <w:rPr>
                <w:rFonts w:ascii="Arial" w:hAnsi="Arial" w:cs="Arial"/>
                <w:b/>
                <w:lang w:eastAsia="pl-PL"/>
              </w:rPr>
              <w:t>,00</w:t>
            </w:r>
            <w:r w:rsidRPr="005441E3">
              <w:rPr>
                <w:rFonts w:ascii="Arial" w:hAnsi="Arial" w:cs="Arial"/>
                <w:b/>
                <w:lang w:eastAsia="pl-PL"/>
              </w:rPr>
              <w:t xml:space="preserve"> PLN/</w:t>
            </w:r>
          </w:p>
          <w:p w14:paraId="01433A5C" w14:textId="177DC46C" w:rsidR="000E327C" w:rsidRPr="005441E3" w:rsidRDefault="000E327C" w:rsidP="005441E3">
            <w:pPr>
              <w:spacing w:after="0" w:line="240" w:lineRule="auto"/>
              <w:rPr>
                <w:rFonts w:ascii="Arial" w:hAnsi="Arial" w:cs="Arial"/>
                <w:lang w:eastAsia="pl-PL"/>
              </w:rPr>
            </w:pPr>
            <w:r w:rsidRPr="005441E3">
              <w:rPr>
                <w:rFonts w:ascii="Arial" w:hAnsi="Arial" w:cs="Arial"/>
                <w:lang w:eastAsia="pl-PL"/>
              </w:rPr>
              <w:t xml:space="preserve">1 nocleg za </w:t>
            </w:r>
            <w:r w:rsidRPr="005441E3">
              <w:rPr>
                <w:rFonts w:ascii="Arial" w:hAnsi="Arial" w:cs="Arial"/>
                <w:lang w:eastAsia="pl-PL"/>
              </w:rPr>
              <w:br/>
              <w:t xml:space="preserve">2 osoby w pokoju </w:t>
            </w:r>
            <w:r w:rsidR="004B04D1" w:rsidRPr="005441E3">
              <w:rPr>
                <w:rFonts w:ascii="Arial" w:hAnsi="Arial" w:cs="Arial"/>
                <w:lang w:eastAsia="pl-PL"/>
              </w:rPr>
              <w:br/>
            </w:r>
            <w:r w:rsidRPr="005441E3">
              <w:rPr>
                <w:rFonts w:ascii="Arial" w:hAnsi="Arial" w:cs="Arial"/>
                <w:lang w:eastAsia="pl-PL"/>
              </w:rPr>
              <w:t>2- osobowym</w:t>
            </w:r>
          </w:p>
          <w:p w14:paraId="0B229E43" w14:textId="77777777" w:rsidR="000E327C" w:rsidRPr="005441E3" w:rsidRDefault="000E327C" w:rsidP="005441E3">
            <w:pPr>
              <w:spacing w:after="0" w:line="240" w:lineRule="auto"/>
              <w:rPr>
                <w:rFonts w:ascii="Arial" w:hAnsi="Arial" w:cs="Arial"/>
                <w:b/>
                <w:lang w:eastAsia="pl-PL"/>
              </w:rPr>
            </w:pPr>
          </w:p>
          <w:p w14:paraId="0173648D" w14:textId="37E9ECA6" w:rsidR="000E327C" w:rsidRPr="005441E3" w:rsidRDefault="000E327C" w:rsidP="005441E3">
            <w:pPr>
              <w:spacing w:after="0" w:line="240" w:lineRule="auto"/>
              <w:rPr>
                <w:rFonts w:ascii="Arial" w:hAnsi="Arial" w:cs="Arial"/>
                <w:lang w:eastAsia="pl-PL"/>
              </w:rPr>
            </w:pPr>
          </w:p>
        </w:tc>
        <w:tc>
          <w:tcPr>
            <w:tcW w:w="1429" w:type="pct"/>
            <w:vMerge/>
            <w:shd w:val="clear" w:color="auto" w:fill="auto"/>
            <w:vAlign w:val="center"/>
          </w:tcPr>
          <w:p w14:paraId="42E52BC5" w14:textId="77777777" w:rsidR="000E327C" w:rsidRPr="005441E3" w:rsidRDefault="000E327C" w:rsidP="005441E3">
            <w:pPr>
              <w:numPr>
                <w:ilvl w:val="0"/>
                <w:numId w:val="4"/>
              </w:numPr>
              <w:spacing w:before="120" w:after="0" w:line="240" w:lineRule="auto"/>
              <w:ind w:left="341" w:hanging="284"/>
              <w:rPr>
                <w:rFonts w:ascii="Arial" w:hAnsi="Arial" w:cs="Arial"/>
                <w:lang w:eastAsia="pl-PL"/>
              </w:rPr>
            </w:pPr>
          </w:p>
        </w:tc>
      </w:tr>
      <w:tr w:rsidR="000E327C" w:rsidRPr="004760BD" w14:paraId="503D2060" w14:textId="77777777" w:rsidTr="00357935">
        <w:trPr>
          <w:trHeight w:val="842"/>
          <w:jc w:val="center"/>
        </w:trPr>
        <w:tc>
          <w:tcPr>
            <w:tcW w:w="253" w:type="pct"/>
            <w:shd w:val="clear" w:color="auto" w:fill="auto"/>
            <w:vAlign w:val="center"/>
          </w:tcPr>
          <w:p w14:paraId="13592A93" w14:textId="72458FED"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t>1</w:t>
            </w:r>
            <w:r w:rsidR="00163D7C" w:rsidRPr="005441E3">
              <w:rPr>
                <w:rFonts w:ascii="Arial" w:hAnsi="Arial" w:cs="Arial"/>
                <w:b/>
                <w:lang w:eastAsia="pl-PL"/>
              </w:rPr>
              <w:t>0</w:t>
            </w:r>
            <w:r w:rsidRPr="005441E3">
              <w:rPr>
                <w:rFonts w:ascii="Arial" w:hAnsi="Arial" w:cs="Arial"/>
                <w:b/>
                <w:lang w:eastAsia="pl-PL"/>
              </w:rPr>
              <w:t>.</w:t>
            </w:r>
          </w:p>
        </w:tc>
        <w:tc>
          <w:tcPr>
            <w:tcW w:w="680" w:type="pct"/>
            <w:shd w:val="clear" w:color="auto" w:fill="auto"/>
            <w:vAlign w:val="center"/>
          </w:tcPr>
          <w:p w14:paraId="5EC30EA2"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ZWROT KOSZTÓW DOJAZDU</w:t>
            </w:r>
          </w:p>
        </w:tc>
        <w:tc>
          <w:tcPr>
            <w:tcW w:w="2025" w:type="pct"/>
            <w:shd w:val="clear" w:color="auto" w:fill="auto"/>
            <w:vAlign w:val="center"/>
          </w:tcPr>
          <w:p w14:paraId="7C1556C2" w14:textId="77777777"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wydatek kwalifikowalny, o ile jest to uzasadniony potrzebami grupy docelowej (np.: koszty dojazdów dla osób niepełnosprawnych, bezrobotnych);</w:t>
            </w:r>
          </w:p>
          <w:p w14:paraId="59AE3E9F" w14:textId="3008EBF1" w:rsidR="000E327C" w:rsidRPr="005441E3" w:rsidRDefault="000E327C" w:rsidP="005441E3">
            <w:pPr>
              <w:numPr>
                <w:ilvl w:val="0"/>
                <w:numId w:val="3"/>
              </w:numPr>
              <w:spacing w:before="120" w:after="0" w:line="240" w:lineRule="auto"/>
              <w:ind w:left="212" w:hanging="212"/>
              <w:rPr>
                <w:rFonts w:ascii="Arial" w:hAnsi="Arial" w:cs="Arial"/>
                <w:lang w:eastAsia="pl-PL"/>
              </w:rPr>
            </w:pPr>
            <w:r w:rsidRPr="005441E3">
              <w:rPr>
                <w:rFonts w:ascii="Arial" w:hAnsi="Arial" w:cs="Arial"/>
                <w:lang w:eastAsia="pl-PL"/>
              </w:rPr>
              <w:t xml:space="preserve">wydatek kwalifikowalny do wysokości opłat za środki transportu publicznego szynowego lub kołowego (a w przypadku podróży międzynarodowych także transportu lotniczego) zgodnie z cennikiem biletów II klasy obowiązującym na danym obszarze, także w przypadku korzystania ze środków transportu prywatnego (w szczególności samochodem lub </w:t>
            </w:r>
            <w:r w:rsidRPr="005441E3">
              <w:rPr>
                <w:rFonts w:ascii="Arial" w:hAnsi="Arial" w:cs="Arial"/>
                <w:lang w:eastAsia="pl-PL"/>
              </w:rPr>
              <w:lastRenderedPageBreak/>
              <w:t>taksówką) jako refundację wydatku faktycznie poniesionego jednakże tylko do wysokości ceny biletu na danej trasie</w:t>
            </w:r>
            <w:r w:rsidR="005711A1" w:rsidRPr="005441E3">
              <w:rPr>
                <w:rFonts w:ascii="Arial" w:hAnsi="Arial" w:cs="Arial"/>
                <w:lang w:eastAsia="pl-PL"/>
              </w:rPr>
              <w:t>;</w:t>
            </w:r>
          </w:p>
          <w:p w14:paraId="0CA53434" w14:textId="77777777" w:rsidR="000E327C" w:rsidRPr="005441E3" w:rsidRDefault="000E327C" w:rsidP="005441E3">
            <w:pPr>
              <w:spacing w:before="120" w:after="0" w:line="240" w:lineRule="auto"/>
              <w:ind w:left="212" w:hanging="212"/>
              <w:rPr>
                <w:rFonts w:ascii="Arial" w:hAnsi="Arial" w:cs="Arial"/>
                <w:b/>
                <w:lang w:eastAsia="pl-PL"/>
              </w:rPr>
            </w:pPr>
          </w:p>
        </w:tc>
        <w:tc>
          <w:tcPr>
            <w:tcW w:w="612" w:type="pct"/>
            <w:shd w:val="clear" w:color="auto" w:fill="auto"/>
            <w:vAlign w:val="center"/>
          </w:tcPr>
          <w:p w14:paraId="38D06B95"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lastRenderedPageBreak/>
              <w:t xml:space="preserve">cena uzależniona </w:t>
            </w:r>
            <w:r w:rsidRPr="005441E3">
              <w:rPr>
                <w:rFonts w:ascii="Arial" w:hAnsi="Arial" w:cs="Arial"/>
                <w:b/>
                <w:lang w:eastAsia="pl-PL"/>
              </w:rPr>
              <w:br/>
              <w:t>od cennika operatora komunikacji publicznej dla danego obszaru</w:t>
            </w:r>
          </w:p>
        </w:tc>
        <w:tc>
          <w:tcPr>
            <w:tcW w:w="1429" w:type="pct"/>
            <w:tcBorders>
              <w:bottom w:val="single" w:sz="4" w:space="0" w:color="auto"/>
            </w:tcBorders>
            <w:shd w:val="clear" w:color="auto" w:fill="auto"/>
            <w:vAlign w:val="center"/>
          </w:tcPr>
          <w:p w14:paraId="2EBC11EA" w14:textId="7F6884ED" w:rsidR="000E327C" w:rsidRPr="005441E3" w:rsidRDefault="000E327C"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zwrot kosztów dojazdu uczestnika projektu na szkolenie lub inną formę wsparcia następuje na podstawie biletu komunikacji publicznej (jednorazowego lub czasowego) lub innego równoważnego dokumentu. Również bilet z jednego dnia (jako potwierdzenie dziennych kosztów) i lista obecności potwierdzająca </w:t>
            </w:r>
            <w:r w:rsidRPr="005441E3">
              <w:rPr>
                <w:rFonts w:ascii="Arial" w:hAnsi="Arial" w:cs="Arial"/>
                <w:lang w:eastAsia="pl-PL"/>
              </w:rPr>
              <w:lastRenderedPageBreak/>
              <w:t xml:space="preserve">uczestnictwo w projekcie w poszczególnych dniach trwania szkolenia jest wystarczającym dowodem poniesienia ww. kosztów. </w:t>
            </w:r>
            <w:r w:rsidR="005711A1" w:rsidRPr="005441E3">
              <w:rPr>
                <w:rFonts w:ascii="Arial" w:hAnsi="Arial" w:cs="Arial"/>
                <w:lang w:eastAsia="pl-PL"/>
              </w:rPr>
              <w:br/>
            </w:r>
            <w:r w:rsidRPr="005441E3">
              <w:rPr>
                <w:rFonts w:ascii="Arial" w:hAnsi="Arial" w:cs="Arial"/>
                <w:lang w:eastAsia="pl-PL"/>
              </w:rPr>
              <w:t xml:space="preserve">W przypadku zakupienia biletów długoterminowych (np. tygodniowych, miesięcznych), termin ważności biletu musi odpowiadać terminowi trwania szkolenia. Gdy dana forma wsparcia nie odbywa się w sposób ciągły, ale np. w wybrane dni tygodnia lub w przypadku nieobecności uczestnika na zajęciach koszt biletu okresowego należy kwalifikować proporcjonalnie w stosunku do faktycznej ilości dojazdów uczestnika na miejsce realizacji formy wsparcia w okresie, którego dotyczy bilet. </w:t>
            </w:r>
            <w:r w:rsidR="005C0934" w:rsidRPr="005441E3">
              <w:rPr>
                <w:rFonts w:ascii="Arial" w:eastAsia="Times New Roman" w:hAnsi="Arial" w:cs="Arial"/>
                <w:color w:val="000000"/>
                <w:lang w:eastAsia="pl-PL"/>
              </w:rPr>
              <w:t xml:space="preserve">. W przypadku wyliczenia wydatku kwalifikowalnego związanego z kosztami dojazdu w oparciu o bilet komunikacji miejskiej okresowy (np. miesięczny), a nie w oparciu o sumę wartości biletów dziennych lub jednorazowych możliwa jest refundacja kosztu do wysokości całego biletu (tj. nawet gdy bilet miesięczny umożliwia </w:t>
            </w:r>
            <w:r w:rsidR="005C0934" w:rsidRPr="005441E3">
              <w:rPr>
                <w:rFonts w:ascii="Arial" w:eastAsia="Times New Roman" w:hAnsi="Arial" w:cs="Arial"/>
                <w:color w:val="000000"/>
                <w:lang w:eastAsia="pl-PL"/>
              </w:rPr>
              <w:lastRenderedPageBreak/>
              <w:t>uczestnikowi przejazdy w pojedyncze dni, w których szkolenie / staż nie miał miejsca, np. soboty i niedziele) tylko przy założeniu, że koszt biletu okresowego jest niższy niż suma kosztów biletów jednorazowych.</w:t>
            </w:r>
            <w:r w:rsidR="005C0934" w:rsidRPr="005441E3">
              <w:rPr>
                <w:rFonts w:ascii="Arial" w:hAnsi="Arial" w:cs="Arial"/>
                <w:lang w:eastAsia="pl-PL"/>
              </w:rPr>
              <w:t xml:space="preserve"> </w:t>
            </w:r>
            <w:r w:rsidRPr="005441E3">
              <w:rPr>
                <w:rFonts w:ascii="Arial" w:hAnsi="Arial" w:cs="Arial"/>
                <w:lang w:eastAsia="pl-PL"/>
              </w:rPr>
              <w:t xml:space="preserve">Dopuszcza się możliwość uwzględniania cen biletów przewoźników innych niż PKS lub PKP (np. prywatnych) w sytuacji, gdy koszt świadczonych przez nich usług jest porównywalny do cen przewoźników państwowych lub, jeśli jest to jedyny przewoźnik na danej trasie lub oferuje dogodniejszy dla uczestnika ze względu na godziny udziału </w:t>
            </w:r>
            <w:r w:rsidR="005065A7" w:rsidRPr="005441E3">
              <w:rPr>
                <w:rFonts w:ascii="Arial" w:hAnsi="Arial" w:cs="Arial"/>
                <w:lang w:eastAsia="pl-PL"/>
              </w:rPr>
              <w:t>w formie wsparcia rozkład jazdy</w:t>
            </w:r>
          </w:p>
          <w:p w14:paraId="00080F3C" w14:textId="62EFB298" w:rsidR="005441E3" w:rsidRPr="005441E3" w:rsidRDefault="000E327C"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wydatki poniesione przez uczestnika projektu związane z dojazdem własnym samochodem</w:t>
            </w:r>
            <w:r w:rsidR="0021517D" w:rsidRPr="005441E3">
              <w:rPr>
                <w:rFonts w:ascii="Arial" w:hAnsi="Arial" w:cs="Arial"/>
                <w:lang w:eastAsia="pl-PL"/>
              </w:rPr>
              <w:t>/pojazdem</w:t>
            </w:r>
            <w:r w:rsidRPr="005441E3">
              <w:rPr>
                <w:rFonts w:ascii="Arial" w:hAnsi="Arial" w:cs="Arial"/>
                <w:lang w:eastAsia="pl-PL"/>
              </w:rPr>
              <w:t xml:space="preserve"> są kwalifikowalne do wysokości ceny biletu transportu publicznego na danej trasie (jeżeli uczestnik poniósł koszty w wysokości równej lub wyższej niż cena biletu), po przedstawieniu przez uczestnika projektu stosownego oświadczenia. Natomiast, jeśli </w:t>
            </w:r>
            <w:r w:rsidRPr="005441E3">
              <w:rPr>
                <w:rFonts w:ascii="Arial" w:hAnsi="Arial" w:cs="Arial"/>
                <w:lang w:eastAsia="pl-PL"/>
              </w:rPr>
              <w:lastRenderedPageBreak/>
              <w:t>uczestnik udokumentuje poniesienie kosztów    w kwocie niższej od ceny biletu, zwrot nastąpi do wysokości f</w:t>
            </w:r>
            <w:r w:rsidR="005065A7" w:rsidRPr="005441E3">
              <w:rPr>
                <w:rFonts w:ascii="Arial" w:hAnsi="Arial" w:cs="Arial"/>
                <w:lang w:eastAsia="pl-PL"/>
              </w:rPr>
              <w:t>aktycznie poniesionych kosztów</w:t>
            </w:r>
            <w:r w:rsidRPr="005441E3">
              <w:rPr>
                <w:rFonts w:ascii="Arial" w:hAnsi="Arial" w:cs="Arial"/>
                <w:lang w:eastAsia="pl-PL"/>
              </w:rPr>
              <w:br/>
              <w:t>W oświadczeniu powinna znaleźć się również informacja dotycząca trasy, na jakiej odbywa się przejazd, odległości i poniesionych kosztów, marki/modelu samochodu</w:t>
            </w:r>
            <w:r w:rsidR="0021517D" w:rsidRPr="005441E3">
              <w:rPr>
                <w:rFonts w:ascii="Arial" w:hAnsi="Arial" w:cs="Arial"/>
                <w:lang w:eastAsia="pl-PL"/>
              </w:rPr>
              <w:t>/pojazdu</w:t>
            </w:r>
            <w:r w:rsidRPr="005441E3">
              <w:rPr>
                <w:rFonts w:ascii="Arial" w:hAnsi="Arial" w:cs="Arial"/>
                <w:lang w:eastAsia="pl-PL"/>
              </w:rPr>
              <w:t xml:space="preserve"> oraz numeru rejestracyjnego samochodu. Dodatkowo do oświadczenia należy załączyć potwierdzenie ceny biletu na danej trasie, wystawione przez przewoźnika. Jednocześnie nie ma konieczności załączania kserokopii dowodu rejestracyjnego, natomiast oryginał tego dokumentu należy przedstawić do wglądu osobie przyjmującej oświadczenie celem potwierdzenia danych zawartych </w:t>
            </w:r>
            <w:r w:rsidRPr="005441E3">
              <w:rPr>
                <w:rFonts w:ascii="Arial" w:hAnsi="Arial" w:cs="Arial"/>
                <w:lang w:eastAsia="pl-PL"/>
              </w:rPr>
              <w:br/>
              <w:t>w oświadczeniu. Ponadto uczestnik projektu, który na szkolenie  lub inną formę wsparcia dojeżdża samochodem</w:t>
            </w:r>
            <w:r w:rsidR="0021517D" w:rsidRPr="005441E3">
              <w:rPr>
                <w:rFonts w:ascii="Arial" w:hAnsi="Arial" w:cs="Arial"/>
                <w:lang w:eastAsia="pl-PL"/>
              </w:rPr>
              <w:t>/pojazdem</w:t>
            </w:r>
            <w:r w:rsidRPr="005441E3">
              <w:rPr>
                <w:rFonts w:ascii="Arial" w:hAnsi="Arial" w:cs="Arial"/>
                <w:lang w:eastAsia="pl-PL"/>
              </w:rPr>
              <w:t>, którego nie jest właścicielem, powinien posiadać stosowną umowę użyczenia samochodu</w:t>
            </w:r>
            <w:r w:rsidR="0021517D" w:rsidRPr="005441E3">
              <w:rPr>
                <w:rFonts w:ascii="Arial" w:hAnsi="Arial" w:cs="Arial"/>
                <w:lang w:eastAsia="pl-PL"/>
              </w:rPr>
              <w:t>/pojazdu</w:t>
            </w:r>
            <w:r w:rsidRPr="005441E3">
              <w:rPr>
                <w:rFonts w:ascii="Arial" w:hAnsi="Arial" w:cs="Arial"/>
                <w:lang w:eastAsia="pl-PL"/>
              </w:rPr>
              <w:t xml:space="preserve"> (do wglądu)</w:t>
            </w:r>
          </w:p>
        </w:tc>
      </w:tr>
      <w:tr w:rsidR="000E327C" w:rsidRPr="004760BD" w14:paraId="5993AA32" w14:textId="77777777" w:rsidTr="00357935">
        <w:trPr>
          <w:trHeight w:val="1839"/>
          <w:jc w:val="center"/>
        </w:trPr>
        <w:tc>
          <w:tcPr>
            <w:tcW w:w="253" w:type="pct"/>
            <w:vMerge w:val="restart"/>
            <w:shd w:val="clear" w:color="auto" w:fill="auto"/>
            <w:vAlign w:val="center"/>
          </w:tcPr>
          <w:p w14:paraId="540FE9D4" w14:textId="2B8F2AD0" w:rsidR="000E327C" w:rsidRPr="005441E3" w:rsidRDefault="000E327C" w:rsidP="005441E3">
            <w:pPr>
              <w:spacing w:after="0" w:line="360" w:lineRule="auto"/>
              <w:rPr>
                <w:rFonts w:ascii="Arial" w:hAnsi="Arial" w:cs="Arial"/>
                <w:b/>
                <w:lang w:eastAsia="pl-PL"/>
              </w:rPr>
            </w:pPr>
            <w:r w:rsidRPr="005441E3">
              <w:rPr>
                <w:rFonts w:ascii="Arial" w:hAnsi="Arial" w:cs="Arial"/>
                <w:b/>
                <w:lang w:eastAsia="pl-PL"/>
              </w:rPr>
              <w:lastRenderedPageBreak/>
              <w:t>1</w:t>
            </w:r>
            <w:r w:rsidR="00163D7C" w:rsidRPr="005441E3">
              <w:rPr>
                <w:rFonts w:ascii="Arial" w:hAnsi="Arial" w:cs="Arial"/>
                <w:b/>
                <w:lang w:eastAsia="pl-PL"/>
              </w:rPr>
              <w:t>1</w:t>
            </w:r>
            <w:r w:rsidRPr="005441E3">
              <w:rPr>
                <w:rFonts w:ascii="Arial" w:hAnsi="Arial" w:cs="Arial"/>
                <w:b/>
                <w:lang w:eastAsia="pl-PL"/>
              </w:rPr>
              <w:t>.</w:t>
            </w:r>
          </w:p>
        </w:tc>
        <w:tc>
          <w:tcPr>
            <w:tcW w:w="680" w:type="pct"/>
            <w:shd w:val="clear" w:color="auto" w:fill="auto"/>
            <w:vAlign w:val="center"/>
          </w:tcPr>
          <w:p w14:paraId="018A4129"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OPIEKA NAD DZIEĆMI</w:t>
            </w:r>
          </w:p>
        </w:tc>
        <w:tc>
          <w:tcPr>
            <w:tcW w:w="2025" w:type="pct"/>
            <w:vMerge w:val="restart"/>
            <w:shd w:val="clear" w:color="auto" w:fill="auto"/>
            <w:vAlign w:val="center"/>
          </w:tcPr>
          <w:p w14:paraId="2FF27EE3" w14:textId="53916E77" w:rsidR="000E327C" w:rsidRPr="00357935" w:rsidRDefault="000E327C" w:rsidP="005441E3">
            <w:pPr>
              <w:numPr>
                <w:ilvl w:val="0"/>
                <w:numId w:val="3"/>
              </w:numPr>
              <w:spacing w:before="120" w:after="0" w:line="240" w:lineRule="auto"/>
              <w:ind w:left="212" w:hanging="212"/>
              <w:rPr>
                <w:rFonts w:ascii="Arial" w:hAnsi="Arial" w:cs="Arial"/>
                <w:lang w:eastAsia="pl-PL"/>
              </w:rPr>
            </w:pPr>
            <w:r w:rsidRPr="00357935">
              <w:rPr>
                <w:rFonts w:ascii="Arial" w:hAnsi="Arial" w:cs="Arial"/>
                <w:lang w:eastAsia="pl-PL"/>
              </w:rPr>
              <w:t>wydatek kwalifikowalny, o ile jest uzasadniony potrzebami grupy docelowej tj. w związku z udziałem w projekcie istnieje konieczność zapewnienia opieki nad dzieckiem lub osobą zależną;</w:t>
            </w:r>
          </w:p>
          <w:p w14:paraId="1CD37A07" w14:textId="61504DC5" w:rsidR="000E327C" w:rsidRPr="00357935" w:rsidRDefault="000E327C" w:rsidP="005441E3">
            <w:pPr>
              <w:numPr>
                <w:ilvl w:val="0"/>
                <w:numId w:val="3"/>
              </w:numPr>
              <w:spacing w:before="120" w:after="0" w:line="240" w:lineRule="auto"/>
              <w:ind w:left="212" w:hanging="212"/>
              <w:rPr>
                <w:rFonts w:ascii="Arial" w:hAnsi="Arial" w:cs="Arial"/>
              </w:rPr>
            </w:pPr>
            <w:r w:rsidRPr="00357935">
              <w:rPr>
                <w:rFonts w:ascii="Arial" w:hAnsi="Arial" w:cs="Arial"/>
              </w:rPr>
              <w:t>podstawowym standardem wsparcia jest określenie czasu trwania wsparcia  podanego w godzinach. Przy czym 1 godzinę wsparcia należy rozumieć jako godzinę zegarową (60 min.)</w:t>
            </w:r>
            <w:r w:rsidR="005711A1" w:rsidRPr="00357935">
              <w:rPr>
                <w:rFonts w:ascii="Arial" w:hAnsi="Arial" w:cs="Arial"/>
              </w:rPr>
              <w:t>;</w:t>
            </w:r>
          </w:p>
          <w:p w14:paraId="36A82BE9" w14:textId="77777777" w:rsidR="0021517D" w:rsidRPr="00357935" w:rsidRDefault="009A2779" w:rsidP="005441E3">
            <w:pPr>
              <w:numPr>
                <w:ilvl w:val="0"/>
                <w:numId w:val="3"/>
              </w:numPr>
              <w:spacing w:before="120" w:after="0" w:line="240" w:lineRule="auto"/>
              <w:ind w:left="212" w:hanging="212"/>
              <w:rPr>
                <w:rFonts w:ascii="Arial" w:hAnsi="Arial" w:cs="Arial"/>
              </w:rPr>
            </w:pPr>
            <w:r w:rsidRPr="00357935">
              <w:rPr>
                <w:rFonts w:ascii="Arial" w:hAnsi="Arial" w:cs="Arial"/>
              </w:rPr>
              <w:t>m</w:t>
            </w:r>
            <w:r w:rsidR="0021517D" w:rsidRPr="00357935">
              <w:rPr>
                <w:rFonts w:ascii="Arial" w:hAnsi="Arial" w:cs="Arial"/>
              </w:rPr>
              <w:t>inimalna stawka godzinowa ma z</w:t>
            </w:r>
            <w:r w:rsidRPr="00357935">
              <w:rPr>
                <w:rFonts w:ascii="Arial" w:hAnsi="Arial" w:cs="Arial"/>
              </w:rPr>
              <w:t xml:space="preserve">astosowanie do określonych umów </w:t>
            </w:r>
            <w:r w:rsidR="0021517D" w:rsidRPr="00357935">
              <w:rPr>
                <w:rFonts w:ascii="Arial" w:hAnsi="Arial" w:cs="Arial"/>
              </w:rPr>
              <w:t xml:space="preserve">zlecenia(art. 734 Kodeksu cywilnego) oraz umów o świadczenie usług, </w:t>
            </w:r>
            <w:r w:rsidR="00AE4413" w:rsidRPr="00357935">
              <w:rPr>
                <w:rFonts w:ascii="Arial" w:hAnsi="Arial" w:cs="Arial"/>
              </w:rPr>
              <w:t>do których s</w:t>
            </w:r>
            <w:r w:rsidR="0021517D" w:rsidRPr="00357935">
              <w:rPr>
                <w:rFonts w:ascii="Arial" w:hAnsi="Arial" w:cs="Arial"/>
              </w:rPr>
              <w:t>t</w:t>
            </w:r>
            <w:r w:rsidR="00AE4413" w:rsidRPr="00357935">
              <w:rPr>
                <w:rFonts w:ascii="Arial" w:hAnsi="Arial" w:cs="Arial"/>
              </w:rPr>
              <w:t>o</w:t>
            </w:r>
            <w:r w:rsidR="0021517D" w:rsidRPr="00357935">
              <w:rPr>
                <w:rFonts w:ascii="Arial" w:hAnsi="Arial" w:cs="Arial"/>
              </w:rPr>
              <w:t>suje się przepisy o zleceniu (art. 750 kodeksu cywilnego) wynika z  rozporz</w:t>
            </w:r>
            <w:r w:rsidR="00FD41DD" w:rsidRPr="00357935">
              <w:rPr>
                <w:rFonts w:ascii="Arial" w:hAnsi="Arial" w:cs="Arial"/>
              </w:rPr>
              <w:t>ądzenia RADY MINISTRÓW z dnia 18 września 2019</w:t>
            </w:r>
            <w:r w:rsidR="0021517D" w:rsidRPr="00357935">
              <w:rPr>
                <w:rFonts w:ascii="Arial" w:hAnsi="Arial" w:cs="Arial"/>
              </w:rPr>
              <w:t xml:space="preserve"> r.</w:t>
            </w:r>
            <w:r w:rsidR="00AE4413" w:rsidRPr="00357935">
              <w:rPr>
                <w:rFonts w:ascii="Arial" w:hAnsi="Arial" w:cs="Arial"/>
              </w:rPr>
              <w:t xml:space="preserve"> w sprawie wysokości minimalnego wynagrodzenia za pracę oraz wysokości min</w:t>
            </w:r>
            <w:r w:rsidR="00FD41DD" w:rsidRPr="00357935">
              <w:rPr>
                <w:rFonts w:ascii="Arial" w:hAnsi="Arial" w:cs="Arial"/>
              </w:rPr>
              <w:t>imalnej stawki godzinowej w 2020</w:t>
            </w:r>
            <w:r w:rsidR="00AE4413" w:rsidRPr="00357935">
              <w:rPr>
                <w:rFonts w:ascii="Arial" w:hAnsi="Arial" w:cs="Arial"/>
              </w:rPr>
              <w:t xml:space="preserve"> r.</w:t>
            </w:r>
            <w:r w:rsidR="005711A1" w:rsidRPr="00357935">
              <w:rPr>
                <w:rFonts w:ascii="Arial" w:hAnsi="Arial" w:cs="Arial"/>
              </w:rPr>
              <w:t>;</w:t>
            </w:r>
          </w:p>
          <w:p w14:paraId="04FA9EC4" w14:textId="20A3600A" w:rsidR="005441E3" w:rsidRPr="00357935" w:rsidRDefault="005441E3" w:rsidP="005441E3">
            <w:pPr>
              <w:spacing w:before="120" w:after="0" w:line="240" w:lineRule="auto"/>
              <w:ind w:left="212"/>
              <w:rPr>
                <w:rFonts w:ascii="Arial" w:hAnsi="Arial" w:cs="Arial"/>
              </w:rPr>
            </w:pPr>
          </w:p>
        </w:tc>
        <w:tc>
          <w:tcPr>
            <w:tcW w:w="612" w:type="pct"/>
            <w:shd w:val="clear" w:color="auto" w:fill="auto"/>
            <w:vAlign w:val="center"/>
          </w:tcPr>
          <w:p w14:paraId="1DA96B15" w14:textId="5272D819" w:rsidR="000E327C" w:rsidRPr="00357935" w:rsidRDefault="00FD41DD" w:rsidP="005441E3">
            <w:pPr>
              <w:spacing w:after="0" w:line="240" w:lineRule="auto"/>
              <w:rPr>
                <w:rFonts w:ascii="Arial" w:hAnsi="Arial" w:cs="Arial"/>
                <w:b/>
                <w:lang w:eastAsia="pl-PL"/>
              </w:rPr>
            </w:pPr>
            <w:r w:rsidRPr="00357935">
              <w:rPr>
                <w:rFonts w:ascii="Arial" w:hAnsi="Arial" w:cs="Arial"/>
                <w:b/>
                <w:lang w:eastAsia="pl-PL"/>
              </w:rPr>
              <w:t>17,0</w:t>
            </w:r>
            <w:r w:rsidR="00E55958" w:rsidRPr="00357935">
              <w:rPr>
                <w:rFonts w:ascii="Arial" w:hAnsi="Arial" w:cs="Arial"/>
                <w:b/>
                <w:lang w:eastAsia="pl-PL"/>
              </w:rPr>
              <w:t xml:space="preserve">0 </w:t>
            </w:r>
            <w:r w:rsidR="000E327C" w:rsidRPr="00357935">
              <w:rPr>
                <w:rFonts w:ascii="Arial" w:hAnsi="Arial" w:cs="Arial"/>
                <w:b/>
                <w:lang w:eastAsia="pl-PL"/>
              </w:rPr>
              <w:t>PLN/godz.</w:t>
            </w:r>
            <w:r w:rsidR="000E327C" w:rsidRPr="00357935">
              <w:rPr>
                <w:rStyle w:val="Odwoanieprzypisudolnego"/>
                <w:rFonts w:ascii="Arial" w:hAnsi="Arial" w:cs="Arial"/>
                <w:b/>
                <w:lang w:eastAsia="pl-PL"/>
              </w:rPr>
              <w:footnoteReference w:id="3"/>
            </w:r>
          </w:p>
          <w:p w14:paraId="629EF470" w14:textId="34DCFD47" w:rsidR="000E327C" w:rsidRPr="00357935" w:rsidRDefault="000E327C" w:rsidP="005441E3">
            <w:pPr>
              <w:spacing w:after="0" w:line="240" w:lineRule="auto"/>
              <w:rPr>
                <w:rFonts w:ascii="Arial" w:hAnsi="Arial" w:cs="Arial"/>
                <w:b/>
                <w:lang w:eastAsia="pl-PL"/>
              </w:rPr>
            </w:pPr>
            <w:r w:rsidRPr="00357935">
              <w:rPr>
                <w:rFonts w:ascii="Arial" w:hAnsi="Arial" w:cs="Arial"/>
                <w:b/>
                <w:lang w:eastAsia="pl-PL"/>
              </w:rPr>
              <w:t>= 60 min</w:t>
            </w:r>
          </w:p>
          <w:p w14:paraId="1CED5806" w14:textId="77777777" w:rsidR="00277D23" w:rsidRPr="00357935" w:rsidRDefault="00277D23" w:rsidP="005441E3">
            <w:pPr>
              <w:spacing w:after="0" w:line="240" w:lineRule="auto"/>
              <w:rPr>
                <w:rFonts w:ascii="Arial" w:hAnsi="Arial" w:cs="Arial"/>
                <w:b/>
                <w:lang w:eastAsia="pl-PL"/>
              </w:rPr>
            </w:pPr>
          </w:p>
          <w:p w14:paraId="077DC45C" w14:textId="324A285A" w:rsidR="00277D23" w:rsidRPr="00357935" w:rsidRDefault="00277D23" w:rsidP="005441E3">
            <w:pPr>
              <w:spacing w:after="0" w:line="240" w:lineRule="auto"/>
              <w:rPr>
                <w:rFonts w:ascii="Arial" w:hAnsi="Arial" w:cs="Arial"/>
                <w:b/>
                <w:lang w:eastAsia="pl-PL"/>
              </w:rPr>
            </w:pPr>
          </w:p>
        </w:tc>
        <w:tc>
          <w:tcPr>
            <w:tcW w:w="1429" w:type="pct"/>
            <w:vMerge w:val="restart"/>
            <w:tcBorders>
              <w:tl2br w:val="single" w:sz="4" w:space="0" w:color="auto"/>
              <w:tr2bl w:val="single" w:sz="4" w:space="0" w:color="auto"/>
            </w:tcBorders>
            <w:shd w:val="clear" w:color="auto" w:fill="auto"/>
            <w:vAlign w:val="center"/>
          </w:tcPr>
          <w:p w14:paraId="7EE2B055" w14:textId="77777777" w:rsidR="000E327C" w:rsidRPr="005441E3" w:rsidRDefault="000E327C" w:rsidP="005441E3">
            <w:pPr>
              <w:spacing w:before="120" w:after="0" w:line="240" w:lineRule="auto"/>
              <w:ind w:left="360"/>
              <w:rPr>
                <w:rFonts w:ascii="Arial" w:hAnsi="Arial" w:cs="Arial"/>
                <w:lang w:eastAsia="pl-PL"/>
              </w:rPr>
            </w:pPr>
          </w:p>
        </w:tc>
      </w:tr>
      <w:tr w:rsidR="000E327C" w:rsidRPr="004760BD" w14:paraId="5DC65A3B" w14:textId="77777777" w:rsidTr="00357935">
        <w:trPr>
          <w:trHeight w:val="1012"/>
          <w:jc w:val="center"/>
        </w:trPr>
        <w:tc>
          <w:tcPr>
            <w:tcW w:w="253" w:type="pct"/>
            <w:vMerge/>
            <w:shd w:val="clear" w:color="auto" w:fill="auto"/>
            <w:vAlign w:val="center"/>
          </w:tcPr>
          <w:p w14:paraId="10F52565" w14:textId="77777777" w:rsidR="000E327C" w:rsidRPr="005441E3" w:rsidRDefault="000E327C" w:rsidP="005441E3">
            <w:pPr>
              <w:spacing w:after="0" w:line="360" w:lineRule="auto"/>
              <w:rPr>
                <w:rFonts w:ascii="Arial" w:hAnsi="Arial" w:cs="Arial"/>
                <w:b/>
                <w:lang w:eastAsia="pl-PL"/>
              </w:rPr>
            </w:pPr>
          </w:p>
        </w:tc>
        <w:tc>
          <w:tcPr>
            <w:tcW w:w="680" w:type="pct"/>
            <w:shd w:val="clear" w:color="auto" w:fill="auto"/>
            <w:vAlign w:val="center"/>
          </w:tcPr>
          <w:p w14:paraId="27A85661" w14:textId="77777777" w:rsidR="000E327C" w:rsidRPr="005441E3" w:rsidRDefault="000E327C" w:rsidP="005441E3">
            <w:pPr>
              <w:spacing w:after="0" w:line="240" w:lineRule="auto"/>
              <w:rPr>
                <w:rFonts w:ascii="Arial" w:hAnsi="Arial" w:cs="Arial"/>
                <w:b/>
                <w:lang w:eastAsia="pl-PL"/>
              </w:rPr>
            </w:pPr>
            <w:r w:rsidRPr="005441E3">
              <w:rPr>
                <w:rFonts w:ascii="Arial" w:hAnsi="Arial" w:cs="Arial"/>
                <w:b/>
                <w:lang w:eastAsia="pl-PL"/>
              </w:rPr>
              <w:t>OPIEKA NAD OSOBĄ ZALEŻNĄ</w:t>
            </w:r>
          </w:p>
        </w:tc>
        <w:tc>
          <w:tcPr>
            <w:tcW w:w="2025" w:type="pct"/>
            <w:vMerge/>
            <w:shd w:val="clear" w:color="auto" w:fill="auto"/>
            <w:vAlign w:val="center"/>
          </w:tcPr>
          <w:p w14:paraId="0006940B" w14:textId="77777777" w:rsidR="000E327C" w:rsidRPr="00357935" w:rsidRDefault="000E327C" w:rsidP="005441E3">
            <w:pPr>
              <w:numPr>
                <w:ilvl w:val="0"/>
                <w:numId w:val="3"/>
              </w:numPr>
              <w:spacing w:before="120" w:after="0" w:line="240" w:lineRule="auto"/>
              <w:ind w:left="212" w:hanging="212"/>
              <w:rPr>
                <w:rFonts w:ascii="Arial" w:hAnsi="Arial" w:cs="Arial"/>
                <w:lang w:eastAsia="pl-PL"/>
              </w:rPr>
            </w:pPr>
          </w:p>
        </w:tc>
        <w:tc>
          <w:tcPr>
            <w:tcW w:w="612" w:type="pct"/>
            <w:shd w:val="clear" w:color="auto" w:fill="auto"/>
            <w:vAlign w:val="center"/>
          </w:tcPr>
          <w:p w14:paraId="176A2471" w14:textId="73953579" w:rsidR="000E327C" w:rsidRPr="00357935" w:rsidRDefault="00FD41DD" w:rsidP="005441E3">
            <w:pPr>
              <w:spacing w:after="0" w:line="240" w:lineRule="auto"/>
              <w:rPr>
                <w:rFonts w:ascii="Arial" w:hAnsi="Arial" w:cs="Arial"/>
                <w:b/>
                <w:lang w:eastAsia="pl-PL"/>
              </w:rPr>
            </w:pPr>
            <w:r w:rsidRPr="00357935">
              <w:rPr>
                <w:rFonts w:ascii="Arial" w:hAnsi="Arial" w:cs="Arial"/>
                <w:b/>
                <w:lang w:eastAsia="pl-PL"/>
              </w:rPr>
              <w:t>17,0</w:t>
            </w:r>
            <w:r w:rsidR="00E55958" w:rsidRPr="00357935">
              <w:rPr>
                <w:rFonts w:ascii="Arial" w:hAnsi="Arial" w:cs="Arial"/>
                <w:b/>
                <w:lang w:eastAsia="pl-PL"/>
              </w:rPr>
              <w:t>0</w:t>
            </w:r>
            <w:r w:rsidR="000E327C" w:rsidRPr="00357935">
              <w:rPr>
                <w:rFonts w:ascii="Arial" w:hAnsi="Arial" w:cs="Arial"/>
                <w:b/>
                <w:lang w:eastAsia="pl-PL"/>
              </w:rPr>
              <w:t xml:space="preserve"> PLN/godz.</w:t>
            </w:r>
            <w:r w:rsidR="000E327C" w:rsidRPr="00357935">
              <w:rPr>
                <w:rStyle w:val="Odwoanieprzypisudolnego"/>
                <w:rFonts w:ascii="Arial" w:hAnsi="Arial" w:cs="Arial"/>
                <w:b/>
                <w:lang w:eastAsia="pl-PL"/>
              </w:rPr>
              <w:footnoteReference w:id="4"/>
            </w:r>
          </w:p>
          <w:p w14:paraId="0E3B1365" w14:textId="7C6942DB" w:rsidR="000E327C" w:rsidRPr="00357935" w:rsidRDefault="000E327C" w:rsidP="005441E3">
            <w:pPr>
              <w:spacing w:after="0" w:line="240" w:lineRule="auto"/>
              <w:rPr>
                <w:rFonts w:ascii="Arial" w:hAnsi="Arial" w:cs="Arial"/>
                <w:b/>
                <w:lang w:eastAsia="pl-PL"/>
              </w:rPr>
            </w:pPr>
            <w:r w:rsidRPr="00357935">
              <w:rPr>
                <w:rFonts w:ascii="Arial" w:hAnsi="Arial" w:cs="Arial"/>
                <w:b/>
                <w:lang w:eastAsia="pl-PL"/>
              </w:rPr>
              <w:t>= 60 min</w:t>
            </w:r>
          </w:p>
          <w:p w14:paraId="6D36CAC9" w14:textId="77777777" w:rsidR="00277D23" w:rsidRPr="00357935" w:rsidRDefault="00277D23" w:rsidP="005441E3">
            <w:pPr>
              <w:spacing w:after="0" w:line="240" w:lineRule="auto"/>
              <w:rPr>
                <w:rFonts w:ascii="Arial" w:hAnsi="Arial" w:cs="Arial"/>
                <w:b/>
                <w:lang w:eastAsia="pl-PL"/>
              </w:rPr>
            </w:pPr>
          </w:p>
          <w:p w14:paraId="5E04D09A" w14:textId="6EC80FFE" w:rsidR="00277D23" w:rsidRPr="00357935" w:rsidRDefault="00277D23" w:rsidP="005441E3">
            <w:pPr>
              <w:spacing w:after="0" w:line="240" w:lineRule="auto"/>
              <w:rPr>
                <w:rFonts w:ascii="Arial" w:hAnsi="Arial" w:cs="Arial"/>
                <w:b/>
                <w:lang w:eastAsia="pl-PL"/>
              </w:rPr>
            </w:pPr>
          </w:p>
        </w:tc>
        <w:tc>
          <w:tcPr>
            <w:tcW w:w="1429" w:type="pct"/>
            <w:vMerge/>
            <w:tcBorders>
              <w:bottom w:val="single" w:sz="4" w:space="0" w:color="auto"/>
              <w:tl2br w:val="single" w:sz="4" w:space="0" w:color="auto"/>
              <w:tr2bl w:val="single" w:sz="4" w:space="0" w:color="auto"/>
            </w:tcBorders>
            <w:shd w:val="clear" w:color="auto" w:fill="auto"/>
            <w:vAlign w:val="center"/>
          </w:tcPr>
          <w:p w14:paraId="79C38B5D" w14:textId="77777777" w:rsidR="000E327C" w:rsidRPr="005441E3" w:rsidRDefault="000E327C" w:rsidP="005441E3">
            <w:pPr>
              <w:numPr>
                <w:ilvl w:val="0"/>
                <w:numId w:val="4"/>
              </w:numPr>
              <w:spacing w:before="120" w:after="0" w:line="240" w:lineRule="auto"/>
              <w:ind w:left="341" w:hanging="284"/>
              <w:rPr>
                <w:rFonts w:ascii="Arial" w:hAnsi="Arial" w:cs="Arial"/>
                <w:lang w:eastAsia="pl-PL"/>
              </w:rPr>
            </w:pPr>
          </w:p>
        </w:tc>
      </w:tr>
      <w:tr w:rsidR="0095550D" w:rsidRPr="004760BD" w14:paraId="379CE11D" w14:textId="77777777" w:rsidTr="00357935">
        <w:trPr>
          <w:trHeight w:val="1012"/>
          <w:jc w:val="center"/>
        </w:trPr>
        <w:tc>
          <w:tcPr>
            <w:tcW w:w="253" w:type="pct"/>
            <w:shd w:val="clear" w:color="auto" w:fill="auto"/>
            <w:vAlign w:val="center"/>
          </w:tcPr>
          <w:p w14:paraId="2E10A8BA" w14:textId="0D843CCC" w:rsidR="0095550D" w:rsidRPr="005441E3" w:rsidRDefault="0095550D" w:rsidP="005441E3">
            <w:pPr>
              <w:spacing w:after="0" w:line="360" w:lineRule="auto"/>
              <w:rPr>
                <w:rFonts w:ascii="Arial" w:hAnsi="Arial" w:cs="Arial"/>
                <w:b/>
                <w:lang w:eastAsia="pl-PL"/>
              </w:rPr>
            </w:pPr>
            <w:r w:rsidRPr="005441E3">
              <w:rPr>
                <w:rFonts w:ascii="Arial" w:hAnsi="Arial" w:cs="Arial"/>
                <w:b/>
                <w:lang w:eastAsia="pl-PL"/>
              </w:rPr>
              <w:t>1</w:t>
            </w:r>
            <w:r w:rsidR="00163D7C" w:rsidRPr="005441E3">
              <w:rPr>
                <w:rFonts w:ascii="Arial" w:hAnsi="Arial" w:cs="Arial"/>
                <w:b/>
                <w:lang w:eastAsia="pl-PL"/>
              </w:rPr>
              <w:t>2</w:t>
            </w:r>
            <w:r w:rsidR="0095141F" w:rsidRPr="005441E3">
              <w:rPr>
                <w:rFonts w:ascii="Arial" w:hAnsi="Arial" w:cs="Arial"/>
                <w:b/>
                <w:lang w:eastAsia="pl-PL"/>
              </w:rPr>
              <w:t>.</w:t>
            </w:r>
          </w:p>
        </w:tc>
        <w:tc>
          <w:tcPr>
            <w:tcW w:w="680" w:type="pct"/>
            <w:shd w:val="clear" w:color="auto" w:fill="auto"/>
            <w:vAlign w:val="center"/>
          </w:tcPr>
          <w:p w14:paraId="5025ADDA" w14:textId="0FB24A6C" w:rsidR="0095550D" w:rsidRPr="005441E3" w:rsidRDefault="0095550D" w:rsidP="005441E3">
            <w:pPr>
              <w:spacing w:after="0" w:line="240" w:lineRule="auto"/>
              <w:rPr>
                <w:rFonts w:ascii="Arial" w:hAnsi="Arial" w:cs="Arial"/>
                <w:b/>
                <w:lang w:eastAsia="pl-PL"/>
              </w:rPr>
            </w:pPr>
            <w:r w:rsidRPr="005441E3">
              <w:rPr>
                <w:rFonts w:ascii="Arial" w:hAnsi="Arial" w:cs="Arial"/>
                <w:b/>
                <w:lang w:eastAsia="pl-PL"/>
              </w:rPr>
              <w:t>ZAKUP LAPTOPA</w:t>
            </w:r>
          </w:p>
        </w:tc>
        <w:tc>
          <w:tcPr>
            <w:tcW w:w="2025" w:type="pct"/>
            <w:shd w:val="clear" w:color="auto" w:fill="auto"/>
            <w:vAlign w:val="center"/>
          </w:tcPr>
          <w:p w14:paraId="7BE9820C" w14:textId="4DB44050" w:rsidR="00617EF4" w:rsidRPr="005441E3" w:rsidRDefault="00617EF4" w:rsidP="005441E3">
            <w:pPr>
              <w:numPr>
                <w:ilvl w:val="0"/>
                <w:numId w:val="3"/>
              </w:numPr>
              <w:spacing w:before="120" w:after="0" w:line="240" w:lineRule="auto"/>
              <w:ind w:left="212" w:hanging="212"/>
              <w:rPr>
                <w:rFonts w:ascii="Arial" w:hAnsi="Arial" w:cs="Arial"/>
              </w:rPr>
            </w:pPr>
            <w:r w:rsidRPr="005441E3">
              <w:rPr>
                <w:rFonts w:ascii="Arial" w:hAnsi="Arial" w:cs="Arial"/>
              </w:rPr>
              <w:t xml:space="preserve">wydatek kwalifikowalny o ile jest to uzasadnione specyfiką realizowanego projektu; </w:t>
            </w:r>
          </w:p>
          <w:p w14:paraId="54CCE37A" w14:textId="6CA96009" w:rsidR="00617EF4" w:rsidRDefault="00617EF4" w:rsidP="005441E3">
            <w:pPr>
              <w:numPr>
                <w:ilvl w:val="0"/>
                <w:numId w:val="3"/>
              </w:numPr>
              <w:spacing w:before="120" w:after="0" w:line="240" w:lineRule="auto"/>
              <w:ind w:left="212" w:hanging="212"/>
              <w:rPr>
                <w:rFonts w:ascii="Arial" w:eastAsia="Times New Roman" w:hAnsi="Arial" w:cs="Arial"/>
                <w:color w:val="000000"/>
                <w:lang w:eastAsia="pl-PL"/>
              </w:rPr>
            </w:pPr>
            <w:r w:rsidRPr="005441E3">
              <w:rPr>
                <w:rFonts w:ascii="Arial" w:eastAsia="Times New Roman" w:hAnsi="Arial" w:cs="Arial"/>
                <w:color w:val="000000"/>
                <w:lang w:eastAsia="pl-PL"/>
              </w:rPr>
              <w:t>wskazana dopuszczalna kwota zakłada, że zakupiony laptop spełnia minimalne warunki takie jak:</w:t>
            </w:r>
          </w:p>
          <w:p w14:paraId="38D623AB" w14:textId="77777777" w:rsidR="005441E3" w:rsidRPr="005441E3" w:rsidRDefault="005441E3" w:rsidP="005441E3">
            <w:pPr>
              <w:spacing w:before="120" w:after="0" w:line="240" w:lineRule="auto"/>
              <w:ind w:left="212"/>
              <w:rPr>
                <w:rFonts w:ascii="Arial" w:eastAsia="Times New Roman" w:hAnsi="Arial" w:cs="Arial"/>
                <w:color w:val="000000"/>
                <w:lang w:eastAsia="pl-PL"/>
              </w:rPr>
            </w:pPr>
          </w:p>
          <w:p w14:paraId="47DBC2CC" w14:textId="1DFBBBFB" w:rsidR="00617EF4" w:rsidRPr="005441E3" w:rsidRDefault="00617EF4" w:rsidP="005441E3">
            <w:pPr>
              <w:pStyle w:val="Akapitzlist"/>
              <w:numPr>
                <w:ilvl w:val="0"/>
                <w:numId w:val="23"/>
              </w:numPr>
              <w:spacing w:before="120"/>
              <w:jc w:val="left"/>
            </w:pPr>
            <w:proofErr w:type="spellStart"/>
            <w:r w:rsidRPr="005441E3">
              <w:rPr>
                <w:rFonts w:eastAsia="Times New Roman"/>
                <w:color w:val="000000"/>
                <w:lang w:eastAsia="pl-PL"/>
              </w:rPr>
              <w:lastRenderedPageBreak/>
              <w:t>Pamięć</w:t>
            </w:r>
            <w:proofErr w:type="spellEnd"/>
            <w:r w:rsidRPr="005441E3">
              <w:rPr>
                <w:rFonts w:eastAsia="Times New Roman"/>
                <w:color w:val="000000"/>
                <w:lang w:eastAsia="pl-PL"/>
              </w:rPr>
              <w:t xml:space="preserve"> RAM: 4GB </w:t>
            </w:r>
            <w:proofErr w:type="spellStart"/>
            <w:r w:rsidRPr="005441E3">
              <w:rPr>
                <w:rFonts w:eastAsia="Times New Roman"/>
                <w:color w:val="000000"/>
                <w:lang w:eastAsia="pl-PL"/>
              </w:rPr>
              <w:t>Rodzaj</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dysku</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twardego</w:t>
            </w:r>
            <w:proofErr w:type="spellEnd"/>
            <w:r w:rsidRPr="005441E3">
              <w:rPr>
                <w:rFonts w:eastAsia="Times New Roman"/>
                <w:color w:val="000000"/>
                <w:lang w:eastAsia="pl-PL"/>
              </w:rPr>
              <w:t xml:space="preserve">: HDD </w:t>
            </w:r>
            <w:proofErr w:type="spellStart"/>
            <w:r w:rsidRPr="005441E3">
              <w:rPr>
                <w:rFonts w:eastAsia="Times New Roman"/>
                <w:color w:val="000000"/>
                <w:lang w:eastAsia="pl-PL"/>
              </w:rPr>
              <w:t>Pojemność</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dysku</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twardego</w:t>
            </w:r>
            <w:proofErr w:type="spellEnd"/>
            <w:r w:rsidRPr="005441E3">
              <w:rPr>
                <w:rFonts w:eastAsia="Times New Roman"/>
                <w:color w:val="000000"/>
                <w:lang w:eastAsia="pl-PL"/>
              </w:rPr>
              <w:t xml:space="preserve">: 1 TB </w:t>
            </w:r>
            <w:proofErr w:type="spellStart"/>
            <w:r w:rsidRPr="005441E3">
              <w:rPr>
                <w:rFonts w:eastAsia="Times New Roman"/>
                <w:color w:val="000000"/>
                <w:lang w:eastAsia="pl-PL"/>
              </w:rPr>
              <w:t>Rozdzielczość</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ekranu</w:t>
            </w:r>
            <w:proofErr w:type="spellEnd"/>
            <w:r w:rsidRPr="005441E3">
              <w:rPr>
                <w:rFonts w:eastAsia="Times New Roman"/>
                <w:color w:val="000000"/>
                <w:lang w:eastAsia="pl-PL"/>
              </w:rPr>
              <w:t xml:space="preserve">: 1366x768 1920x1080 </w:t>
            </w:r>
            <w:proofErr w:type="spellStart"/>
            <w:r w:rsidRPr="005441E3">
              <w:rPr>
                <w:rFonts w:eastAsia="Times New Roman"/>
                <w:color w:val="000000"/>
                <w:lang w:eastAsia="pl-PL"/>
              </w:rPr>
              <w:t>Przekątna</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ekranu</w:t>
            </w:r>
            <w:proofErr w:type="spellEnd"/>
            <w:r w:rsidRPr="005441E3">
              <w:rPr>
                <w:rFonts w:eastAsia="Times New Roman"/>
                <w:color w:val="000000"/>
                <w:lang w:eastAsia="pl-PL"/>
              </w:rPr>
              <w:t xml:space="preserve">: 15,6 </w:t>
            </w:r>
            <w:proofErr w:type="spellStart"/>
            <w:r w:rsidRPr="005441E3">
              <w:rPr>
                <w:rFonts w:eastAsia="Times New Roman"/>
                <w:color w:val="000000"/>
                <w:lang w:eastAsia="pl-PL"/>
              </w:rPr>
              <w:t>cala</w:t>
            </w:r>
            <w:proofErr w:type="spellEnd"/>
            <w:r w:rsidRPr="005441E3">
              <w:rPr>
                <w:rFonts w:eastAsia="Times New Roman"/>
                <w:color w:val="000000"/>
                <w:lang w:eastAsia="pl-PL"/>
              </w:rPr>
              <w:t xml:space="preserve"> System </w:t>
            </w:r>
            <w:proofErr w:type="spellStart"/>
            <w:r w:rsidRPr="005441E3">
              <w:rPr>
                <w:rFonts w:eastAsia="Times New Roman"/>
                <w:color w:val="000000"/>
                <w:lang w:eastAsia="pl-PL"/>
              </w:rPr>
              <w:t>operacyjny</w:t>
            </w:r>
            <w:proofErr w:type="spellEnd"/>
            <w:r w:rsidRPr="005441E3">
              <w:rPr>
                <w:rFonts w:eastAsia="Times New Roman"/>
                <w:color w:val="000000"/>
                <w:lang w:eastAsia="pl-PL"/>
              </w:rPr>
              <w:t xml:space="preserve">: Windows 10 </w:t>
            </w:r>
            <w:proofErr w:type="spellStart"/>
            <w:r w:rsidRPr="005441E3">
              <w:rPr>
                <w:rFonts w:eastAsia="Times New Roman"/>
                <w:color w:val="000000"/>
                <w:lang w:eastAsia="pl-PL"/>
              </w:rPr>
              <w:t>Napęd</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optyczny</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Posiada</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wbudowany</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napęd</w:t>
            </w:r>
            <w:proofErr w:type="spellEnd"/>
            <w:r w:rsidRPr="005441E3">
              <w:rPr>
                <w:rFonts w:eastAsia="Times New Roman"/>
                <w:color w:val="000000"/>
                <w:lang w:eastAsia="pl-PL"/>
              </w:rPr>
              <w:t xml:space="preserve"> </w:t>
            </w:r>
            <w:proofErr w:type="spellStart"/>
            <w:r w:rsidRPr="005441E3">
              <w:rPr>
                <w:rFonts w:eastAsia="Times New Roman"/>
                <w:color w:val="000000"/>
                <w:lang w:eastAsia="pl-PL"/>
              </w:rPr>
              <w:t>optyczny</w:t>
            </w:r>
            <w:proofErr w:type="spellEnd"/>
            <w:r w:rsidRPr="005441E3">
              <w:rPr>
                <w:rFonts w:eastAsia="Times New Roman"/>
                <w:color w:val="000000"/>
                <w:lang w:eastAsia="pl-PL"/>
              </w:rPr>
              <w:tab/>
            </w:r>
          </w:p>
          <w:p w14:paraId="103311B9" w14:textId="2DEDADFE" w:rsidR="0095550D"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o ile nabycie laptopa jest niezbędne w celu wspomagania procesu wdrażania projektu (udzielania wsparcia</w:t>
            </w:r>
            <w:r w:rsidR="003201A3" w:rsidRPr="005441E3">
              <w:rPr>
                <w:rFonts w:ascii="Arial" w:hAnsi="Arial" w:cs="Arial"/>
              </w:rPr>
              <w:t xml:space="preserve"> </w:t>
            </w:r>
            <w:r w:rsidRPr="005441E3">
              <w:rPr>
                <w:rFonts w:ascii="Arial" w:hAnsi="Arial" w:cs="Arial"/>
              </w:rPr>
              <w:t>uczestnikom projektu), nie do obsługi projektu (co jest finansowane w ramach kosztów</w:t>
            </w:r>
            <w:r w:rsidR="00DC4BE5" w:rsidRPr="005441E3">
              <w:rPr>
                <w:rFonts w:ascii="Arial" w:hAnsi="Arial" w:cs="Arial"/>
              </w:rPr>
              <w:t xml:space="preserve"> </w:t>
            </w:r>
            <w:r w:rsidRPr="005441E3">
              <w:rPr>
                <w:rFonts w:ascii="Arial" w:hAnsi="Arial" w:cs="Arial"/>
              </w:rPr>
              <w:t>pośrednich);</w:t>
            </w:r>
          </w:p>
          <w:p w14:paraId="241B9BB6" w14:textId="565FBD24" w:rsidR="0095550D"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kwalifikowalny w wysokości odpowiadającej odpisom amortyzacyjnym, zgodnie z pkt 4 podrozdziału 6.12.1 Wytycznych</w:t>
            </w:r>
            <w:r w:rsidR="003201A3" w:rsidRPr="005441E3">
              <w:rPr>
                <w:rFonts w:ascii="Arial" w:hAnsi="Arial" w:cs="Arial"/>
              </w:rPr>
              <w:t xml:space="preserve"> </w:t>
            </w:r>
            <w:r w:rsidRPr="005441E3">
              <w:rPr>
                <w:rFonts w:ascii="Arial" w:hAnsi="Arial" w:cs="Arial"/>
              </w:rPr>
              <w:t>w zakresie kwalifikowalno</w:t>
            </w:r>
            <w:r w:rsidR="00E77598" w:rsidRPr="005441E3">
              <w:rPr>
                <w:rFonts w:ascii="Arial" w:hAnsi="Arial" w:cs="Arial"/>
              </w:rPr>
              <w:t>ś</w:t>
            </w:r>
            <w:r w:rsidRPr="005441E3">
              <w:rPr>
                <w:rFonts w:ascii="Arial" w:hAnsi="Arial" w:cs="Arial"/>
              </w:rPr>
              <w:t>ci wydatków w ramach Europejskiego Funduszu Rozwoju Regionalnego, Europejskiego Funduszu</w:t>
            </w:r>
            <w:r w:rsidR="008E3DA5" w:rsidRPr="005441E3">
              <w:rPr>
                <w:rFonts w:ascii="Arial" w:hAnsi="Arial" w:cs="Arial"/>
              </w:rPr>
              <w:t xml:space="preserve"> </w:t>
            </w:r>
            <w:r w:rsidRPr="005441E3">
              <w:rPr>
                <w:rFonts w:ascii="Arial" w:hAnsi="Arial" w:cs="Arial"/>
              </w:rPr>
              <w:t>Społecznego oraz Funduszu Spójności na lata</w:t>
            </w:r>
            <w:r w:rsidR="008E3DA5" w:rsidRPr="005441E3">
              <w:rPr>
                <w:rFonts w:ascii="Arial" w:hAnsi="Arial" w:cs="Arial"/>
              </w:rPr>
              <w:t xml:space="preserve"> </w:t>
            </w:r>
            <w:r w:rsidRPr="005441E3">
              <w:rPr>
                <w:rFonts w:ascii="Arial" w:hAnsi="Arial" w:cs="Arial"/>
              </w:rPr>
              <w:t>2014-2020;</w:t>
            </w:r>
          </w:p>
          <w:p w14:paraId="487697F4" w14:textId="58298AC7" w:rsidR="0095550D"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w przypadku, gdy wnioskodawca nie posiada wystarczającego zaplecza technicznego do udzielania wsparcia</w:t>
            </w:r>
            <w:r w:rsidR="004D39DC" w:rsidRPr="005441E3">
              <w:rPr>
                <w:rFonts w:ascii="Arial" w:hAnsi="Arial" w:cs="Arial"/>
              </w:rPr>
              <w:t xml:space="preserve"> </w:t>
            </w:r>
            <w:r w:rsidRPr="005441E3">
              <w:rPr>
                <w:rFonts w:ascii="Arial" w:hAnsi="Arial" w:cs="Arial"/>
              </w:rPr>
              <w:t>uczestnikom projektu;</w:t>
            </w:r>
          </w:p>
          <w:p w14:paraId="508B6C92" w14:textId="22316303" w:rsidR="0095550D" w:rsidRPr="005441E3" w:rsidRDefault="0095550D" w:rsidP="005441E3">
            <w:pPr>
              <w:autoSpaceDE w:val="0"/>
              <w:autoSpaceDN w:val="0"/>
              <w:adjustRightInd w:val="0"/>
              <w:spacing w:after="0" w:line="240" w:lineRule="auto"/>
              <w:rPr>
                <w:rFonts w:ascii="Arial" w:eastAsiaTheme="minorHAnsi" w:hAnsi="Arial" w:cs="Arial"/>
              </w:rPr>
            </w:pPr>
            <w:r w:rsidRPr="005441E3">
              <w:rPr>
                <w:rFonts w:ascii="Arial" w:eastAsiaTheme="minorHAnsi" w:hAnsi="Arial" w:cs="Arial"/>
              </w:rPr>
              <w:t xml:space="preserve">    </w:t>
            </w:r>
          </w:p>
        </w:tc>
        <w:tc>
          <w:tcPr>
            <w:tcW w:w="612" w:type="pct"/>
            <w:shd w:val="clear" w:color="auto" w:fill="auto"/>
            <w:vAlign w:val="center"/>
          </w:tcPr>
          <w:p w14:paraId="0FD0F7DB" w14:textId="21E4C4E9" w:rsidR="0095550D" w:rsidRPr="005441E3" w:rsidRDefault="00BD17CD" w:rsidP="005441E3">
            <w:pPr>
              <w:spacing w:after="0" w:line="240" w:lineRule="auto"/>
              <w:rPr>
                <w:rFonts w:ascii="Arial" w:hAnsi="Arial" w:cs="Arial"/>
                <w:b/>
                <w:color w:val="000000"/>
                <w:lang w:eastAsia="pl-PL"/>
              </w:rPr>
            </w:pPr>
            <w:r w:rsidRPr="005441E3">
              <w:rPr>
                <w:rFonts w:ascii="Arial" w:hAnsi="Arial" w:cs="Arial"/>
                <w:b/>
                <w:color w:val="000000"/>
                <w:lang w:eastAsia="pl-PL"/>
              </w:rPr>
              <w:lastRenderedPageBreak/>
              <w:t>2 243</w:t>
            </w:r>
            <w:r w:rsidR="00E55958" w:rsidRPr="005441E3">
              <w:rPr>
                <w:rFonts w:ascii="Arial" w:hAnsi="Arial" w:cs="Arial"/>
                <w:b/>
                <w:color w:val="000000"/>
                <w:lang w:eastAsia="pl-PL"/>
              </w:rPr>
              <w:t xml:space="preserve">,00 </w:t>
            </w:r>
            <w:r w:rsidR="001E2640" w:rsidRPr="005441E3">
              <w:rPr>
                <w:rFonts w:ascii="Arial" w:hAnsi="Arial" w:cs="Arial"/>
                <w:b/>
                <w:color w:val="000000"/>
                <w:lang w:eastAsia="pl-PL"/>
              </w:rPr>
              <w:t>zł/</w:t>
            </w:r>
            <w:r w:rsidR="00E77598" w:rsidRPr="005441E3">
              <w:rPr>
                <w:rFonts w:ascii="Arial" w:hAnsi="Arial" w:cs="Arial"/>
                <w:b/>
                <w:color w:val="000000"/>
                <w:lang w:eastAsia="pl-PL"/>
              </w:rPr>
              <w:t>szt.</w:t>
            </w:r>
          </w:p>
        </w:tc>
        <w:tc>
          <w:tcPr>
            <w:tcW w:w="1429" w:type="pct"/>
            <w:tcBorders>
              <w:bottom w:val="single" w:sz="4" w:space="0" w:color="auto"/>
              <w:tl2br w:val="nil"/>
              <w:tr2bl w:val="nil"/>
            </w:tcBorders>
            <w:shd w:val="clear" w:color="auto" w:fill="auto"/>
            <w:vAlign w:val="center"/>
          </w:tcPr>
          <w:p w14:paraId="56F34A72" w14:textId="6BC985D7" w:rsidR="0095550D" w:rsidRPr="005441E3" w:rsidRDefault="00D061C4"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dopuszczalna </w:t>
            </w:r>
            <w:r w:rsidR="003A4FAC" w:rsidRPr="005441E3">
              <w:rPr>
                <w:rFonts w:ascii="Arial" w:hAnsi="Arial" w:cs="Arial"/>
                <w:lang w:eastAsia="pl-PL"/>
              </w:rPr>
              <w:t>w projekcie stawka powinna być uzależniona od rodzaju oferowanej usługi i jest ni</w:t>
            </w:r>
            <w:r w:rsidR="00AF33B9" w:rsidRPr="005441E3">
              <w:rPr>
                <w:rFonts w:ascii="Arial" w:hAnsi="Arial" w:cs="Arial"/>
                <w:lang w:eastAsia="pl-PL"/>
              </w:rPr>
              <w:t>ż</w:t>
            </w:r>
            <w:r w:rsidR="003A4FAC" w:rsidRPr="005441E3">
              <w:rPr>
                <w:rFonts w:ascii="Arial" w:hAnsi="Arial" w:cs="Arial"/>
                <w:lang w:eastAsia="pl-PL"/>
              </w:rPr>
              <w:t xml:space="preserve">sza, jeżeli finansowany jest mniejszy zakres usługi tzn. na potrzeby projektu wystarczający </w:t>
            </w:r>
            <w:r w:rsidR="003A4FAC" w:rsidRPr="005441E3">
              <w:rPr>
                <w:rFonts w:ascii="Arial" w:hAnsi="Arial" w:cs="Arial"/>
                <w:lang w:eastAsia="pl-PL"/>
              </w:rPr>
              <w:lastRenderedPageBreak/>
              <w:t>jest zakup sprzętu o niższych parametrach</w:t>
            </w:r>
          </w:p>
          <w:p w14:paraId="5EC145BA" w14:textId="27D5516D" w:rsidR="00BB7201" w:rsidRPr="005441E3" w:rsidRDefault="00BB7201" w:rsidP="005441E3">
            <w:pPr>
              <w:spacing w:before="120" w:after="0" w:line="240" w:lineRule="auto"/>
              <w:rPr>
                <w:rFonts w:ascii="Arial" w:hAnsi="Arial" w:cs="Arial"/>
                <w:lang w:eastAsia="pl-PL"/>
              </w:rPr>
            </w:pPr>
          </w:p>
        </w:tc>
      </w:tr>
      <w:tr w:rsidR="00BD17CD" w:rsidRPr="004760BD" w14:paraId="7069961B" w14:textId="77777777" w:rsidTr="00357935">
        <w:trPr>
          <w:trHeight w:val="1012"/>
          <w:jc w:val="center"/>
        </w:trPr>
        <w:tc>
          <w:tcPr>
            <w:tcW w:w="253" w:type="pct"/>
            <w:shd w:val="clear" w:color="auto" w:fill="auto"/>
            <w:vAlign w:val="center"/>
          </w:tcPr>
          <w:p w14:paraId="0726BC53" w14:textId="0C9E05E9" w:rsidR="00BD17CD"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13</w:t>
            </w:r>
            <w:r w:rsidR="00BD17CD" w:rsidRPr="005441E3">
              <w:rPr>
                <w:rFonts w:ascii="Arial" w:hAnsi="Arial" w:cs="Arial"/>
                <w:b/>
                <w:lang w:eastAsia="pl-PL"/>
              </w:rPr>
              <w:t>.</w:t>
            </w:r>
          </w:p>
        </w:tc>
        <w:tc>
          <w:tcPr>
            <w:tcW w:w="680" w:type="pct"/>
            <w:shd w:val="clear" w:color="auto" w:fill="auto"/>
            <w:vAlign w:val="center"/>
          </w:tcPr>
          <w:p w14:paraId="609D2229" w14:textId="77777777" w:rsidR="00BD17CD" w:rsidRPr="005441E3" w:rsidRDefault="00BD17CD" w:rsidP="005441E3">
            <w:pPr>
              <w:spacing w:after="0" w:line="240" w:lineRule="auto"/>
              <w:rPr>
                <w:rFonts w:ascii="Arial" w:hAnsi="Arial" w:cs="Arial"/>
                <w:b/>
                <w:lang w:eastAsia="pl-PL"/>
              </w:rPr>
            </w:pPr>
            <w:r w:rsidRPr="005441E3">
              <w:rPr>
                <w:rFonts w:ascii="Arial" w:hAnsi="Arial" w:cs="Arial"/>
                <w:b/>
                <w:lang w:eastAsia="pl-PL"/>
              </w:rPr>
              <w:t>ZAKUP OPROGRAMOWANIA</w:t>
            </w:r>
          </w:p>
          <w:p w14:paraId="7413795E" w14:textId="0FFB54A7" w:rsidR="00BB7201" w:rsidRPr="005441E3" w:rsidRDefault="00BB7201" w:rsidP="005441E3">
            <w:pPr>
              <w:spacing w:after="0" w:line="240" w:lineRule="auto"/>
              <w:rPr>
                <w:rFonts w:ascii="Arial" w:hAnsi="Arial" w:cs="Arial"/>
                <w:b/>
                <w:lang w:eastAsia="pl-PL"/>
              </w:rPr>
            </w:pPr>
            <w:r w:rsidRPr="005441E3">
              <w:rPr>
                <w:rFonts w:ascii="Arial" w:hAnsi="Arial" w:cs="Arial"/>
                <w:b/>
                <w:lang w:eastAsia="pl-PL"/>
              </w:rPr>
              <w:t>OFFICE</w:t>
            </w:r>
          </w:p>
        </w:tc>
        <w:tc>
          <w:tcPr>
            <w:tcW w:w="2025" w:type="pct"/>
            <w:shd w:val="clear" w:color="auto" w:fill="auto"/>
            <w:vAlign w:val="center"/>
          </w:tcPr>
          <w:p w14:paraId="1B38B0F3" w14:textId="7A4919F4" w:rsidR="00BD17CD" w:rsidRPr="005441E3" w:rsidRDefault="00BD17C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o ile jest to uzasadnione specyfiką realizowanego projektu;</w:t>
            </w:r>
          </w:p>
          <w:p w14:paraId="2A23F459" w14:textId="57994BBD" w:rsidR="00BD17CD" w:rsidRPr="005441E3" w:rsidRDefault="00BD17CD" w:rsidP="005441E3">
            <w:pPr>
              <w:numPr>
                <w:ilvl w:val="0"/>
                <w:numId w:val="3"/>
              </w:numPr>
              <w:spacing w:before="120" w:after="0" w:line="240" w:lineRule="auto"/>
              <w:ind w:left="212" w:hanging="212"/>
              <w:rPr>
                <w:rFonts w:ascii="Arial" w:hAnsi="Arial" w:cs="Arial"/>
              </w:rPr>
            </w:pPr>
            <w:r w:rsidRPr="005441E3">
              <w:rPr>
                <w:rFonts w:ascii="Arial" w:hAnsi="Arial" w:cs="Arial"/>
              </w:rPr>
              <w:t xml:space="preserve">pakiet </w:t>
            </w:r>
            <w:r w:rsidR="00BB7201" w:rsidRPr="005441E3">
              <w:rPr>
                <w:rFonts w:ascii="Arial" w:hAnsi="Arial" w:cs="Arial"/>
              </w:rPr>
              <w:t>O</w:t>
            </w:r>
            <w:r w:rsidRPr="005441E3">
              <w:rPr>
                <w:rFonts w:ascii="Arial" w:hAnsi="Arial" w:cs="Arial"/>
              </w:rPr>
              <w:t>ffice</w:t>
            </w:r>
            <w:r w:rsidR="005711A1" w:rsidRPr="005441E3">
              <w:rPr>
                <w:rFonts w:ascii="Arial" w:hAnsi="Arial" w:cs="Arial"/>
              </w:rPr>
              <w:t>;</w:t>
            </w:r>
          </w:p>
        </w:tc>
        <w:tc>
          <w:tcPr>
            <w:tcW w:w="612" w:type="pct"/>
            <w:shd w:val="clear" w:color="auto" w:fill="auto"/>
            <w:vAlign w:val="center"/>
          </w:tcPr>
          <w:p w14:paraId="4061D512" w14:textId="15F0261C" w:rsidR="00BD17CD" w:rsidRPr="005441E3" w:rsidRDefault="00BD17CD" w:rsidP="005441E3">
            <w:pPr>
              <w:spacing w:after="0" w:line="240" w:lineRule="auto"/>
              <w:rPr>
                <w:rFonts w:ascii="Arial" w:hAnsi="Arial" w:cs="Arial"/>
                <w:b/>
                <w:color w:val="000000"/>
                <w:lang w:eastAsia="pl-PL"/>
              </w:rPr>
            </w:pPr>
            <w:r w:rsidRPr="005441E3">
              <w:rPr>
                <w:rFonts w:ascii="Arial" w:hAnsi="Arial" w:cs="Arial"/>
                <w:b/>
                <w:color w:val="000000"/>
                <w:lang w:eastAsia="pl-PL"/>
              </w:rPr>
              <w:t xml:space="preserve">910,00 </w:t>
            </w:r>
            <w:r w:rsidR="001E2640" w:rsidRPr="005441E3">
              <w:rPr>
                <w:rFonts w:ascii="Arial" w:hAnsi="Arial" w:cs="Arial"/>
                <w:b/>
                <w:color w:val="000000"/>
                <w:lang w:eastAsia="pl-PL"/>
              </w:rPr>
              <w:t>zł/pakiet</w:t>
            </w:r>
          </w:p>
        </w:tc>
        <w:tc>
          <w:tcPr>
            <w:tcW w:w="1429" w:type="pct"/>
            <w:tcBorders>
              <w:bottom w:val="single" w:sz="4" w:space="0" w:color="auto"/>
              <w:tl2br w:val="nil"/>
              <w:tr2bl w:val="nil"/>
            </w:tcBorders>
            <w:shd w:val="clear" w:color="auto" w:fill="auto"/>
            <w:vAlign w:val="center"/>
          </w:tcPr>
          <w:p w14:paraId="0437EC1C" w14:textId="7AD6ED6B" w:rsidR="00BD17CD" w:rsidRPr="005441E3" w:rsidRDefault="00D061C4"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dopuszczalna </w:t>
            </w:r>
            <w:r w:rsidR="00BD17CD" w:rsidRPr="005441E3">
              <w:rPr>
                <w:rFonts w:ascii="Arial" w:hAnsi="Arial" w:cs="Arial"/>
                <w:lang w:eastAsia="pl-PL"/>
              </w:rPr>
              <w:t xml:space="preserve">w projekcie stawka powinna być uzależniona od rodzaju oferowanej usługi i jest niższa, jeżeli finansowany jest mniejszy zakres usługi tzn. na potrzeby projektu wystarczający </w:t>
            </w:r>
            <w:r w:rsidR="00BD17CD" w:rsidRPr="005441E3">
              <w:rPr>
                <w:rFonts w:ascii="Arial" w:hAnsi="Arial" w:cs="Arial"/>
                <w:lang w:eastAsia="pl-PL"/>
              </w:rPr>
              <w:lastRenderedPageBreak/>
              <w:t>jest zakup sprzętu o niższych parametrach</w:t>
            </w:r>
            <w:r w:rsidR="001E2640" w:rsidRPr="005441E3">
              <w:rPr>
                <w:rFonts w:ascii="Arial" w:hAnsi="Arial" w:cs="Arial"/>
                <w:lang w:eastAsia="pl-PL"/>
              </w:rPr>
              <w:t xml:space="preserve"> </w:t>
            </w:r>
          </w:p>
        </w:tc>
      </w:tr>
      <w:tr w:rsidR="00BD17CD" w:rsidRPr="004760BD" w14:paraId="2B291DAE" w14:textId="77777777" w:rsidTr="00357935">
        <w:trPr>
          <w:trHeight w:val="1012"/>
          <w:jc w:val="center"/>
        </w:trPr>
        <w:tc>
          <w:tcPr>
            <w:tcW w:w="253" w:type="pct"/>
            <w:shd w:val="clear" w:color="auto" w:fill="auto"/>
            <w:vAlign w:val="center"/>
          </w:tcPr>
          <w:p w14:paraId="323D19AC" w14:textId="37861A8E" w:rsidR="00BD17CD"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14</w:t>
            </w:r>
            <w:r w:rsidR="00BD17CD" w:rsidRPr="005441E3">
              <w:rPr>
                <w:rFonts w:ascii="Arial" w:hAnsi="Arial" w:cs="Arial"/>
                <w:b/>
                <w:lang w:eastAsia="pl-PL"/>
              </w:rPr>
              <w:t>.</w:t>
            </w:r>
          </w:p>
        </w:tc>
        <w:tc>
          <w:tcPr>
            <w:tcW w:w="680" w:type="pct"/>
            <w:shd w:val="clear" w:color="auto" w:fill="auto"/>
            <w:vAlign w:val="center"/>
          </w:tcPr>
          <w:p w14:paraId="6D0EAF7A" w14:textId="6CE5EACA" w:rsidR="00BD17CD" w:rsidRPr="005441E3" w:rsidRDefault="00BD17CD" w:rsidP="005441E3">
            <w:pPr>
              <w:spacing w:after="0" w:line="240" w:lineRule="auto"/>
              <w:rPr>
                <w:rFonts w:ascii="Arial" w:hAnsi="Arial" w:cs="Arial"/>
                <w:b/>
                <w:lang w:eastAsia="pl-PL"/>
              </w:rPr>
            </w:pPr>
            <w:r w:rsidRPr="005441E3">
              <w:rPr>
                <w:rFonts w:ascii="Arial" w:hAnsi="Arial" w:cs="Arial"/>
                <w:b/>
                <w:lang w:eastAsia="pl-PL"/>
              </w:rPr>
              <w:t>ZAKUP OPROGRAMOWANIA ANTYWIRUSOWEGO</w:t>
            </w:r>
          </w:p>
        </w:tc>
        <w:tc>
          <w:tcPr>
            <w:tcW w:w="2025" w:type="pct"/>
            <w:shd w:val="clear" w:color="auto" w:fill="auto"/>
            <w:vAlign w:val="center"/>
          </w:tcPr>
          <w:p w14:paraId="676ECCE9" w14:textId="2EFB6A4D" w:rsidR="00BD17CD" w:rsidRPr="005441E3" w:rsidRDefault="00BD17C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o ile jest to uzasadnione specyfiką realizowanego projektu</w:t>
            </w:r>
            <w:r w:rsidR="005711A1" w:rsidRPr="005441E3">
              <w:rPr>
                <w:rFonts w:ascii="Arial" w:hAnsi="Arial" w:cs="Arial"/>
              </w:rPr>
              <w:t>;</w:t>
            </w:r>
          </w:p>
        </w:tc>
        <w:tc>
          <w:tcPr>
            <w:tcW w:w="612" w:type="pct"/>
            <w:shd w:val="clear" w:color="auto" w:fill="auto"/>
            <w:vAlign w:val="center"/>
          </w:tcPr>
          <w:p w14:paraId="20B7EE93" w14:textId="5683094A" w:rsidR="00BD17CD" w:rsidRPr="005441E3" w:rsidRDefault="00BD17CD" w:rsidP="005441E3">
            <w:pPr>
              <w:spacing w:after="0" w:line="240" w:lineRule="auto"/>
              <w:rPr>
                <w:rFonts w:ascii="Arial" w:hAnsi="Arial" w:cs="Arial"/>
                <w:b/>
                <w:color w:val="000000"/>
                <w:lang w:eastAsia="pl-PL"/>
              </w:rPr>
            </w:pPr>
            <w:r w:rsidRPr="005441E3">
              <w:rPr>
                <w:rFonts w:ascii="Arial" w:hAnsi="Arial" w:cs="Arial"/>
                <w:b/>
                <w:color w:val="000000"/>
                <w:lang w:eastAsia="pl-PL"/>
              </w:rPr>
              <w:t xml:space="preserve">129,00 </w:t>
            </w:r>
            <w:r w:rsidR="001E2640" w:rsidRPr="005441E3">
              <w:rPr>
                <w:rFonts w:ascii="Arial" w:hAnsi="Arial" w:cs="Arial"/>
                <w:b/>
                <w:color w:val="000000"/>
                <w:lang w:eastAsia="pl-PL"/>
              </w:rPr>
              <w:t>zł/</w:t>
            </w:r>
            <w:r w:rsidRPr="005441E3">
              <w:rPr>
                <w:rFonts w:ascii="Arial" w:hAnsi="Arial" w:cs="Arial"/>
                <w:b/>
                <w:color w:val="000000"/>
                <w:lang w:eastAsia="pl-PL"/>
              </w:rPr>
              <w:t>szt.</w:t>
            </w:r>
          </w:p>
        </w:tc>
        <w:tc>
          <w:tcPr>
            <w:tcW w:w="1429" w:type="pct"/>
            <w:tcBorders>
              <w:bottom w:val="single" w:sz="4" w:space="0" w:color="auto"/>
              <w:tl2br w:val="nil"/>
              <w:tr2bl w:val="nil"/>
            </w:tcBorders>
            <w:shd w:val="clear" w:color="auto" w:fill="auto"/>
            <w:vAlign w:val="center"/>
          </w:tcPr>
          <w:p w14:paraId="02B2A3B3" w14:textId="77777777" w:rsidR="00BD17CD" w:rsidRDefault="00D061C4"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dopuszczalna </w:t>
            </w:r>
            <w:r w:rsidR="00BD17CD" w:rsidRPr="005441E3">
              <w:rPr>
                <w:rFonts w:ascii="Arial" w:hAnsi="Arial" w:cs="Arial"/>
                <w:lang w:eastAsia="pl-PL"/>
              </w:rPr>
              <w:t>w projekcie stawka powinna być uzależniona od rodzaju oferowanej usługi i jest niższa, jeżeli finansowany jest mniejszy zakres usługi tzn. na potrzeby projektu wystarczający jest zakup sprzętu o niższych parametrach</w:t>
            </w:r>
            <w:r w:rsidR="00137D44" w:rsidRPr="005441E3">
              <w:rPr>
                <w:rFonts w:ascii="Arial" w:hAnsi="Arial" w:cs="Arial"/>
                <w:lang w:eastAsia="pl-PL"/>
              </w:rPr>
              <w:t xml:space="preserve"> </w:t>
            </w:r>
          </w:p>
          <w:p w14:paraId="4B482E68" w14:textId="0A232E44" w:rsidR="005441E3" w:rsidRPr="005441E3" w:rsidRDefault="005441E3" w:rsidP="005441E3">
            <w:pPr>
              <w:spacing w:before="120" w:after="0" w:line="240" w:lineRule="auto"/>
              <w:ind w:left="341"/>
              <w:rPr>
                <w:rFonts w:ascii="Arial" w:hAnsi="Arial" w:cs="Arial"/>
                <w:lang w:eastAsia="pl-PL"/>
              </w:rPr>
            </w:pPr>
          </w:p>
        </w:tc>
      </w:tr>
      <w:tr w:rsidR="0095550D" w:rsidRPr="004760BD" w14:paraId="7BFCCCD6" w14:textId="77777777" w:rsidTr="00357935">
        <w:trPr>
          <w:trHeight w:val="1012"/>
          <w:jc w:val="center"/>
        </w:trPr>
        <w:tc>
          <w:tcPr>
            <w:tcW w:w="253" w:type="pct"/>
            <w:shd w:val="clear" w:color="auto" w:fill="auto"/>
            <w:vAlign w:val="center"/>
          </w:tcPr>
          <w:p w14:paraId="00B48B4E" w14:textId="4ECF9C20" w:rsidR="0095550D" w:rsidRPr="005441E3" w:rsidRDefault="00163D7C" w:rsidP="005441E3">
            <w:pPr>
              <w:spacing w:after="0" w:line="360" w:lineRule="auto"/>
              <w:rPr>
                <w:rFonts w:ascii="Arial" w:hAnsi="Arial" w:cs="Arial"/>
                <w:b/>
                <w:lang w:eastAsia="pl-PL"/>
              </w:rPr>
            </w:pPr>
            <w:r w:rsidRPr="005441E3">
              <w:rPr>
                <w:rFonts w:ascii="Arial" w:hAnsi="Arial" w:cs="Arial"/>
                <w:b/>
                <w:lang w:eastAsia="pl-PL"/>
              </w:rPr>
              <w:t>15</w:t>
            </w:r>
            <w:r w:rsidR="00BD17CD" w:rsidRPr="005441E3">
              <w:rPr>
                <w:rFonts w:ascii="Arial" w:hAnsi="Arial" w:cs="Arial"/>
                <w:b/>
                <w:lang w:eastAsia="pl-PL"/>
              </w:rPr>
              <w:t>.</w:t>
            </w:r>
          </w:p>
        </w:tc>
        <w:tc>
          <w:tcPr>
            <w:tcW w:w="680" w:type="pct"/>
            <w:shd w:val="clear" w:color="auto" w:fill="auto"/>
            <w:vAlign w:val="center"/>
          </w:tcPr>
          <w:p w14:paraId="2950DAB9" w14:textId="3E7BD9D5" w:rsidR="0095550D" w:rsidRPr="005441E3" w:rsidRDefault="0095550D" w:rsidP="005441E3">
            <w:pPr>
              <w:spacing w:after="0" w:line="240" w:lineRule="auto"/>
              <w:rPr>
                <w:rFonts w:ascii="Arial" w:hAnsi="Arial" w:cs="Arial"/>
                <w:b/>
                <w:lang w:eastAsia="pl-PL"/>
              </w:rPr>
            </w:pPr>
            <w:r w:rsidRPr="005441E3">
              <w:rPr>
                <w:rFonts w:ascii="Arial" w:hAnsi="Arial" w:cs="Arial"/>
                <w:b/>
                <w:lang w:eastAsia="pl-PL"/>
              </w:rPr>
              <w:t>ZAKUP PROJEKTORA MULTIMEDIALNEGO</w:t>
            </w:r>
          </w:p>
        </w:tc>
        <w:tc>
          <w:tcPr>
            <w:tcW w:w="2025" w:type="pct"/>
            <w:shd w:val="clear" w:color="auto" w:fill="auto"/>
            <w:vAlign w:val="center"/>
          </w:tcPr>
          <w:p w14:paraId="764F3FEC" w14:textId="21B1BD03" w:rsidR="0095550D"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o ile nabycie projektora jest niezbędne w celu wspomagania procesu wdrażania projektu (udzielania wsparcia</w:t>
            </w:r>
            <w:r w:rsidR="004D39DC" w:rsidRPr="005441E3">
              <w:rPr>
                <w:rFonts w:ascii="Arial" w:hAnsi="Arial" w:cs="Arial"/>
              </w:rPr>
              <w:t xml:space="preserve"> </w:t>
            </w:r>
            <w:r w:rsidRPr="005441E3">
              <w:rPr>
                <w:rFonts w:ascii="Arial" w:hAnsi="Arial" w:cs="Arial"/>
              </w:rPr>
              <w:t>uczestnikom projektu), nie do obsługi projektu (co jest finansowane w ramach kosztów</w:t>
            </w:r>
            <w:r w:rsidR="00DC4BE5" w:rsidRPr="005441E3">
              <w:rPr>
                <w:rFonts w:ascii="Arial" w:hAnsi="Arial" w:cs="Arial"/>
              </w:rPr>
              <w:t xml:space="preserve"> </w:t>
            </w:r>
            <w:r w:rsidRPr="005441E3">
              <w:rPr>
                <w:rFonts w:ascii="Arial" w:hAnsi="Arial" w:cs="Arial"/>
              </w:rPr>
              <w:t>pośrednich);</w:t>
            </w:r>
          </w:p>
          <w:p w14:paraId="0FB39930" w14:textId="57DB8606" w:rsidR="0095550D"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kwalifikowalny w wysokości odpowiadającej odpisom amortyzacyjnym, zgodnie z pkt 4 podrozdziału 6.12.1 Wytycznych</w:t>
            </w:r>
            <w:r w:rsidR="004D39DC" w:rsidRPr="005441E3">
              <w:rPr>
                <w:rFonts w:ascii="Arial" w:hAnsi="Arial" w:cs="Arial"/>
              </w:rPr>
              <w:t xml:space="preserve"> </w:t>
            </w:r>
            <w:r w:rsidRPr="005441E3">
              <w:rPr>
                <w:rFonts w:ascii="Arial" w:hAnsi="Arial" w:cs="Arial"/>
              </w:rPr>
              <w:t>w zakresie kwalifikowalno</w:t>
            </w:r>
            <w:r w:rsidR="00E77598" w:rsidRPr="005441E3">
              <w:rPr>
                <w:rFonts w:ascii="Arial" w:hAnsi="Arial" w:cs="Arial"/>
              </w:rPr>
              <w:t>ś</w:t>
            </w:r>
            <w:r w:rsidRPr="005441E3">
              <w:rPr>
                <w:rFonts w:ascii="Arial" w:hAnsi="Arial" w:cs="Arial"/>
              </w:rPr>
              <w:t>ci wydatków w ramach Europejskiego Funduszu Rozwoju Regionalnego, Europejskiego Funduszu</w:t>
            </w:r>
            <w:r w:rsidR="008E3DA5" w:rsidRPr="005441E3">
              <w:rPr>
                <w:rFonts w:ascii="Arial" w:hAnsi="Arial" w:cs="Arial"/>
              </w:rPr>
              <w:t xml:space="preserve"> </w:t>
            </w:r>
            <w:r w:rsidRPr="005441E3">
              <w:rPr>
                <w:rFonts w:ascii="Arial" w:hAnsi="Arial" w:cs="Arial"/>
              </w:rPr>
              <w:t>Społecznego oraz Funduszu Spójności na lata</w:t>
            </w:r>
            <w:r w:rsidR="008E3DA5" w:rsidRPr="005441E3">
              <w:rPr>
                <w:rFonts w:ascii="Arial" w:hAnsi="Arial" w:cs="Arial"/>
              </w:rPr>
              <w:t xml:space="preserve"> </w:t>
            </w:r>
            <w:r w:rsidRPr="005441E3">
              <w:rPr>
                <w:rFonts w:ascii="Arial" w:hAnsi="Arial" w:cs="Arial"/>
              </w:rPr>
              <w:t>2014-2020;</w:t>
            </w:r>
          </w:p>
          <w:p w14:paraId="1DE3A535" w14:textId="1BB184A6" w:rsidR="0095550D"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w przypadku, gdy wnioskodawca nie posiada wystarczającego zaplecza technicznego do udzielania wsparcia</w:t>
            </w:r>
            <w:r w:rsidR="004D39DC" w:rsidRPr="005441E3">
              <w:rPr>
                <w:rFonts w:ascii="Arial" w:hAnsi="Arial" w:cs="Arial"/>
              </w:rPr>
              <w:t xml:space="preserve"> </w:t>
            </w:r>
            <w:r w:rsidRPr="005441E3">
              <w:rPr>
                <w:rFonts w:ascii="Arial" w:hAnsi="Arial" w:cs="Arial"/>
              </w:rPr>
              <w:t>uczestnikom projektu;</w:t>
            </w:r>
          </w:p>
        </w:tc>
        <w:tc>
          <w:tcPr>
            <w:tcW w:w="612" w:type="pct"/>
            <w:shd w:val="clear" w:color="auto" w:fill="auto"/>
            <w:vAlign w:val="center"/>
          </w:tcPr>
          <w:p w14:paraId="4145917F" w14:textId="6238EAF6" w:rsidR="0095550D" w:rsidRPr="005441E3" w:rsidRDefault="00E55958" w:rsidP="005441E3">
            <w:pPr>
              <w:spacing w:after="0" w:line="240" w:lineRule="auto"/>
              <w:rPr>
                <w:rFonts w:ascii="Arial" w:hAnsi="Arial" w:cs="Arial"/>
                <w:b/>
                <w:color w:val="000000"/>
                <w:lang w:eastAsia="pl-PL"/>
              </w:rPr>
            </w:pPr>
            <w:r w:rsidRPr="005441E3">
              <w:rPr>
                <w:rFonts w:ascii="Arial" w:hAnsi="Arial" w:cs="Arial"/>
                <w:b/>
                <w:color w:val="000000"/>
                <w:lang w:eastAsia="pl-PL"/>
              </w:rPr>
              <w:t xml:space="preserve">2 918,00 </w:t>
            </w:r>
            <w:r w:rsidR="00137D44" w:rsidRPr="005441E3">
              <w:rPr>
                <w:rFonts w:ascii="Arial" w:hAnsi="Arial" w:cs="Arial"/>
                <w:b/>
                <w:color w:val="000000"/>
                <w:lang w:eastAsia="pl-PL"/>
              </w:rPr>
              <w:t>zł/</w:t>
            </w:r>
            <w:r w:rsidR="00E77598" w:rsidRPr="005441E3">
              <w:rPr>
                <w:rFonts w:ascii="Arial" w:hAnsi="Arial" w:cs="Arial"/>
                <w:b/>
                <w:color w:val="000000"/>
                <w:lang w:eastAsia="pl-PL"/>
              </w:rPr>
              <w:t>szt.</w:t>
            </w:r>
          </w:p>
        </w:tc>
        <w:tc>
          <w:tcPr>
            <w:tcW w:w="1429" w:type="pct"/>
            <w:tcBorders>
              <w:tl2br w:val="nil"/>
              <w:tr2bl w:val="nil"/>
            </w:tcBorders>
            <w:shd w:val="clear" w:color="auto" w:fill="auto"/>
            <w:vAlign w:val="center"/>
          </w:tcPr>
          <w:p w14:paraId="24EB8FEA" w14:textId="5EFC8766" w:rsidR="0095550D" w:rsidRPr="005441E3" w:rsidRDefault="00D061C4"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dopuszczalna </w:t>
            </w:r>
            <w:r w:rsidR="003A4FAC" w:rsidRPr="005441E3">
              <w:rPr>
                <w:rFonts w:ascii="Arial" w:hAnsi="Arial" w:cs="Arial"/>
                <w:lang w:eastAsia="pl-PL"/>
              </w:rPr>
              <w:t>w projekcie stawka powinna być uzależniona od rodzaju oferowanej usługi i jest ni</w:t>
            </w:r>
            <w:r w:rsidR="00AF33B9" w:rsidRPr="005441E3">
              <w:rPr>
                <w:rFonts w:ascii="Arial" w:hAnsi="Arial" w:cs="Arial"/>
                <w:lang w:eastAsia="pl-PL"/>
              </w:rPr>
              <w:t>ż</w:t>
            </w:r>
            <w:r w:rsidR="003A4FAC" w:rsidRPr="005441E3">
              <w:rPr>
                <w:rFonts w:ascii="Arial" w:hAnsi="Arial" w:cs="Arial"/>
                <w:lang w:eastAsia="pl-PL"/>
              </w:rPr>
              <w:t>sza, jeżeli finansowany jest mniejszy zakres usługi tzn. na potrzeby projektu wystarczający jest zakup sprzętu o niższych parametrach</w:t>
            </w:r>
          </w:p>
        </w:tc>
      </w:tr>
      <w:tr w:rsidR="008E3DA5" w:rsidRPr="004760BD" w14:paraId="2D375690" w14:textId="77777777" w:rsidTr="00357935">
        <w:trPr>
          <w:trHeight w:val="1266"/>
          <w:jc w:val="center"/>
        </w:trPr>
        <w:tc>
          <w:tcPr>
            <w:tcW w:w="253" w:type="pct"/>
            <w:shd w:val="clear" w:color="auto" w:fill="auto"/>
            <w:vAlign w:val="center"/>
          </w:tcPr>
          <w:p w14:paraId="0C214005" w14:textId="2E9B1517" w:rsidR="008E3DA5"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16</w:t>
            </w:r>
            <w:r w:rsidR="0095141F" w:rsidRPr="005441E3">
              <w:rPr>
                <w:rFonts w:ascii="Arial" w:hAnsi="Arial" w:cs="Arial"/>
                <w:b/>
                <w:lang w:eastAsia="pl-PL"/>
              </w:rPr>
              <w:t>.</w:t>
            </w:r>
          </w:p>
        </w:tc>
        <w:tc>
          <w:tcPr>
            <w:tcW w:w="680" w:type="pct"/>
            <w:shd w:val="clear" w:color="auto" w:fill="auto"/>
            <w:vAlign w:val="center"/>
          </w:tcPr>
          <w:p w14:paraId="72A1C13A" w14:textId="0BB115F7" w:rsidR="008E3DA5" w:rsidRPr="005441E3" w:rsidRDefault="008E3DA5" w:rsidP="005441E3">
            <w:pPr>
              <w:spacing w:after="0" w:line="240" w:lineRule="auto"/>
              <w:rPr>
                <w:rFonts w:ascii="Arial" w:hAnsi="Arial" w:cs="Arial"/>
                <w:b/>
                <w:lang w:eastAsia="pl-PL"/>
              </w:rPr>
            </w:pPr>
            <w:r w:rsidRPr="005441E3">
              <w:rPr>
                <w:rFonts w:ascii="Arial" w:hAnsi="Arial" w:cs="Arial"/>
                <w:b/>
                <w:lang w:eastAsia="pl-PL"/>
              </w:rPr>
              <w:t>ZAKUP EKRANU PROJEKCYJNEGO</w:t>
            </w:r>
          </w:p>
        </w:tc>
        <w:tc>
          <w:tcPr>
            <w:tcW w:w="2025" w:type="pct"/>
            <w:shd w:val="clear" w:color="auto" w:fill="auto"/>
            <w:vAlign w:val="center"/>
          </w:tcPr>
          <w:p w14:paraId="57BB2EB5" w14:textId="043AA070" w:rsidR="00DC4BE5" w:rsidRPr="005441E3" w:rsidRDefault="00DC4BE5"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o ile nabycie ekranu jest niezbędne w celu wspomagania procesu wdrażania projektu (udzielania wsparcia</w:t>
            </w:r>
            <w:r w:rsidR="004D39DC" w:rsidRPr="005441E3">
              <w:rPr>
                <w:rFonts w:ascii="Arial" w:hAnsi="Arial" w:cs="Arial"/>
              </w:rPr>
              <w:t xml:space="preserve"> </w:t>
            </w:r>
            <w:r w:rsidRPr="005441E3">
              <w:rPr>
                <w:rFonts w:ascii="Arial" w:hAnsi="Arial" w:cs="Arial"/>
              </w:rPr>
              <w:t>uczestnikom projektu), nie do obsługi projektu (co jest finansowane w ramach kosztów pośrednich);</w:t>
            </w:r>
          </w:p>
          <w:p w14:paraId="4F608B4D" w14:textId="7ACF88B1" w:rsidR="00DC4BE5" w:rsidRPr="005441E3" w:rsidRDefault="00DC4BE5"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kwalifikowalny w wysokości odpowiadającej odpisom amortyzacyjnym, zgodnie z pkt 4 podrozdziału 6.12.1 Wytycznych</w:t>
            </w:r>
            <w:r w:rsidR="004D39DC" w:rsidRPr="005441E3">
              <w:rPr>
                <w:rFonts w:ascii="Arial" w:hAnsi="Arial" w:cs="Arial"/>
              </w:rPr>
              <w:t xml:space="preserve"> </w:t>
            </w:r>
            <w:r w:rsidRPr="005441E3">
              <w:rPr>
                <w:rFonts w:ascii="Arial" w:hAnsi="Arial" w:cs="Arial"/>
              </w:rPr>
              <w:t>w zakresie kwalifikowalności wydatków w ramach Europejskiego Funduszu Rozwoju Regionalnego, Europejskiego Funduszu Społecznego oraz Funduszu Spójności na lata 2014-2020;</w:t>
            </w:r>
          </w:p>
          <w:p w14:paraId="7324191B" w14:textId="77777777" w:rsidR="008E3DA5" w:rsidRDefault="00DC4BE5" w:rsidP="005441E3">
            <w:pPr>
              <w:numPr>
                <w:ilvl w:val="0"/>
                <w:numId w:val="3"/>
              </w:numPr>
              <w:spacing w:before="120" w:after="0" w:line="240" w:lineRule="auto"/>
              <w:ind w:left="212" w:hanging="212"/>
              <w:rPr>
                <w:rFonts w:ascii="Arial" w:hAnsi="Arial" w:cs="Arial"/>
              </w:rPr>
            </w:pPr>
            <w:r w:rsidRPr="005441E3">
              <w:rPr>
                <w:rFonts w:ascii="Arial" w:hAnsi="Arial" w:cs="Arial"/>
              </w:rPr>
              <w:t>wydatek kwalifikowany w przypadku, gdy wnioskodawca nie posiada wystarczającego zaplecza technicznego do udzielania wsparcia</w:t>
            </w:r>
            <w:r w:rsidR="004D39DC" w:rsidRPr="005441E3">
              <w:rPr>
                <w:rFonts w:ascii="Arial" w:hAnsi="Arial" w:cs="Arial"/>
              </w:rPr>
              <w:t xml:space="preserve"> </w:t>
            </w:r>
            <w:r w:rsidRPr="005441E3">
              <w:rPr>
                <w:rFonts w:ascii="Arial" w:hAnsi="Arial" w:cs="Arial"/>
              </w:rPr>
              <w:t>uczestnikom projektu;</w:t>
            </w:r>
          </w:p>
          <w:p w14:paraId="427EBDDD" w14:textId="1A3EB7F6" w:rsidR="005441E3" w:rsidRPr="005441E3" w:rsidRDefault="005441E3" w:rsidP="005441E3">
            <w:pPr>
              <w:spacing w:before="120" w:after="0" w:line="240" w:lineRule="auto"/>
              <w:ind w:left="212"/>
              <w:rPr>
                <w:rFonts w:ascii="Arial" w:hAnsi="Arial" w:cs="Arial"/>
              </w:rPr>
            </w:pPr>
          </w:p>
        </w:tc>
        <w:tc>
          <w:tcPr>
            <w:tcW w:w="612" w:type="pct"/>
            <w:shd w:val="clear" w:color="auto" w:fill="auto"/>
            <w:vAlign w:val="center"/>
          </w:tcPr>
          <w:p w14:paraId="1346A16D" w14:textId="49989CB0" w:rsidR="008E3DA5" w:rsidRPr="005441E3" w:rsidRDefault="00E55958" w:rsidP="005441E3">
            <w:pPr>
              <w:spacing w:after="0" w:line="240" w:lineRule="auto"/>
              <w:rPr>
                <w:rFonts w:ascii="Arial" w:hAnsi="Arial" w:cs="Arial"/>
                <w:b/>
                <w:color w:val="000000"/>
                <w:lang w:eastAsia="pl-PL"/>
              </w:rPr>
            </w:pPr>
            <w:r w:rsidRPr="005441E3">
              <w:rPr>
                <w:rFonts w:ascii="Arial" w:hAnsi="Arial" w:cs="Arial"/>
                <w:b/>
                <w:color w:val="000000"/>
                <w:lang w:eastAsia="pl-PL"/>
              </w:rPr>
              <w:t xml:space="preserve">241,00 </w:t>
            </w:r>
            <w:r w:rsidR="00137D44" w:rsidRPr="005441E3">
              <w:rPr>
                <w:rFonts w:ascii="Arial" w:hAnsi="Arial" w:cs="Arial"/>
                <w:b/>
                <w:color w:val="000000"/>
                <w:lang w:eastAsia="pl-PL"/>
              </w:rPr>
              <w:t>zł/</w:t>
            </w:r>
            <w:r w:rsidR="00DC4BE5" w:rsidRPr="005441E3">
              <w:rPr>
                <w:rFonts w:ascii="Arial" w:hAnsi="Arial" w:cs="Arial"/>
                <w:b/>
                <w:color w:val="000000"/>
                <w:lang w:eastAsia="pl-PL"/>
              </w:rPr>
              <w:t>szt.</w:t>
            </w:r>
          </w:p>
        </w:tc>
        <w:tc>
          <w:tcPr>
            <w:tcW w:w="1429" w:type="pct"/>
            <w:tcBorders>
              <w:bottom w:val="single" w:sz="4" w:space="0" w:color="auto"/>
              <w:tl2br w:val="nil"/>
              <w:tr2bl w:val="nil"/>
            </w:tcBorders>
            <w:shd w:val="clear" w:color="auto" w:fill="auto"/>
            <w:vAlign w:val="center"/>
          </w:tcPr>
          <w:p w14:paraId="17AB99C8" w14:textId="6558E7CE" w:rsidR="008E3DA5" w:rsidRPr="005441E3" w:rsidRDefault="00D061C4"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dopuszczalna </w:t>
            </w:r>
            <w:r w:rsidR="003A4FAC" w:rsidRPr="005441E3">
              <w:rPr>
                <w:rFonts w:ascii="Arial" w:hAnsi="Arial" w:cs="Arial"/>
                <w:lang w:eastAsia="pl-PL"/>
              </w:rPr>
              <w:t>w projekcie stawka powinna być uzależniona od rodzaju oferowanej usługi i jest ni</w:t>
            </w:r>
            <w:r w:rsidR="00AF33B9" w:rsidRPr="005441E3">
              <w:rPr>
                <w:rFonts w:ascii="Arial" w:hAnsi="Arial" w:cs="Arial"/>
                <w:lang w:eastAsia="pl-PL"/>
              </w:rPr>
              <w:t>ż</w:t>
            </w:r>
            <w:r w:rsidR="003A4FAC" w:rsidRPr="005441E3">
              <w:rPr>
                <w:rFonts w:ascii="Arial" w:hAnsi="Arial" w:cs="Arial"/>
                <w:lang w:eastAsia="pl-PL"/>
              </w:rPr>
              <w:t>sza, jeżeli finansowany jest mniejszy zakres usługi tzn. na potrzeby projektu wystarczający jest zakup sprzętu o niższych parametrach</w:t>
            </w:r>
          </w:p>
        </w:tc>
      </w:tr>
      <w:tr w:rsidR="0095550D" w:rsidRPr="004760BD" w14:paraId="522CCA0F" w14:textId="77777777" w:rsidTr="00357935">
        <w:trPr>
          <w:trHeight w:val="1012"/>
          <w:jc w:val="center"/>
        </w:trPr>
        <w:tc>
          <w:tcPr>
            <w:tcW w:w="253" w:type="pct"/>
            <w:shd w:val="clear" w:color="auto" w:fill="auto"/>
            <w:vAlign w:val="center"/>
          </w:tcPr>
          <w:p w14:paraId="4CBC76BE" w14:textId="0E5896E7" w:rsidR="0095550D" w:rsidRPr="005441E3" w:rsidRDefault="00163D7C" w:rsidP="005441E3">
            <w:pPr>
              <w:spacing w:after="0" w:line="360" w:lineRule="auto"/>
              <w:rPr>
                <w:rFonts w:ascii="Arial" w:hAnsi="Arial" w:cs="Arial"/>
                <w:b/>
                <w:lang w:eastAsia="pl-PL"/>
              </w:rPr>
            </w:pPr>
            <w:r w:rsidRPr="005441E3">
              <w:rPr>
                <w:rFonts w:ascii="Arial" w:hAnsi="Arial" w:cs="Arial"/>
                <w:b/>
                <w:lang w:eastAsia="pl-PL"/>
              </w:rPr>
              <w:t>17</w:t>
            </w:r>
            <w:r w:rsidR="0095141F" w:rsidRPr="005441E3">
              <w:rPr>
                <w:rFonts w:ascii="Arial" w:hAnsi="Arial" w:cs="Arial"/>
                <w:b/>
                <w:lang w:eastAsia="pl-PL"/>
              </w:rPr>
              <w:t>.</w:t>
            </w:r>
          </w:p>
        </w:tc>
        <w:tc>
          <w:tcPr>
            <w:tcW w:w="680" w:type="pct"/>
            <w:shd w:val="clear" w:color="auto" w:fill="auto"/>
            <w:vAlign w:val="center"/>
          </w:tcPr>
          <w:p w14:paraId="75244491" w14:textId="704DB6B9" w:rsidR="0095550D" w:rsidRPr="005441E3" w:rsidRDefault="00023B48" w:rsidP="005441E3">
            <w:pPr>
              <w:spacing w:after="0" w:line="240" w:lineRule="auto"/>
              <w:rPr>
                <w:rFonts w:ascii="Arial" w:hAnsi="Arial" w:cs="Arial"/>
                <w:b/>
                <w:lang w:eastAsia="pl-PL"/>
              </w:rPr>
            </w:pPr>
            <w:r w:rsidRPr="005441E3">
              <w:rPr>
                <w:rFonts w:ascii="Arial" w:hAnsi="Arial" w:cs="Arial"/>
                <w:b/>
                <w:lang w:eastAsia="pl-PL"/>
              </w:rPr>
              <w:t>ZAKUP URZĄ</w:t>
            </w:r>
            <w:r w:rsidR="0095550D" w:rsidRPr="005441E3">
              <w:rPr>
                <w:rFonts w:ascii="Arial" w:hAnsi="Arial" w:cs="Arial"/>
                <w:b/>
                <w:lang w:eastAsia="pl-PL"/>
              </w:rPr>
              <w:t>DZENIA WIELOFUNKCYJNEGO</w:t>
            </w:r>
          </w:p>
        </w:tc>
        <w:tc>
          <w:tcPr>
            <w:tcW w:w="2025" w:type="pct"/>
            <w:shd w:val="clear" w:color="auto" w:fill="auto"/>
            <w:vAlign w:val="center"/>
          </w:tcPr>
          <w:p w14:paraId="0076CEB5" w14:textId="7B3F9F90" w:rsidR="00137D44" w:rsidRPr="005441E3" w:rsidRDefault="0095550D" w:rsidP="005441E3">
            <w:pPr>
              <w:numPr>
                <w:ilvl w:val="0"/>
                <w:numId w:val="3"/>
              </w:numPr>
              <w:spacing w:before="120" w:after="0" w:line="240" w:lineRule="auto"/>
              <w:ind w:left="212" w:hanging="212"/>
              <w:rPr>
                <w:rFonts w:ascii="Arial" w:hAnsi="Arial" w:cs="Arial"/>
              </w:rPr>
            </w:pPr>
            <w:r w:rsidRPr="005441E3">
              <w:rPr>
                <w:rFonts w:ascii="Arial" w:hAnsi="Arial" w:cs="Arial"/>
              </w:rPr>
              <w:t xml:space="preserve">wydatek kwalifikowany, o ile </w:t>
            </w:r>
            <w:r w:rsidR="00AE4413" w:rsidRPr="005441E3">
              <w:rPr>
                <w:rFonts w:ascii="Arial" w:hAnsi="Arial" w:cs="Arial"/>
              </w:rPr>
              <w:t>jest to uzasadnione specyfiką realizowanego projektu</w:t>
            </w:r>
            <w:r w:rsidR="005711A1" w:rsidRPr="005441E3">
              <w:rPr>
                <w:rFonts w:ascii="Arial" w:hAnsi="Arial" w:cs="Arial"/>
              </w:rPr>
              <w:t>;</w:t>
            </w:r>
          </w:p>
          <w:p w14:paraId="677C0A29" w14:textId="52D95C4F" w:rsidR="0095550D" w:rsidRPr="005441E3" w:rsidRDefault="00AE4413" w:rsidP="005441E3">
            <w:pPr>
              <w:numPr>
                <w:ilvl w:val="0"/>
                <w:numId w:val="3"/>
              </w:numPr>
              <w:spacing w:before="120" w:after="0" w:line="240" w:lineRule="auto"/>
              <w:ind w:left="212" w:hanging="212"/>
              <w:rPr>
                <w:rFonts w:ascii="Arial" w:hAnsi="Arial" w:cs="Arial"/>
              </w:rPr>
            </w:pPr>
            <w:r w:rsidRPr="005441E3">
              <w:rPr>
                <w:rFonts w:ascii="Arial" w:hAnsi="Arial" w:cs="Arial"/>
              </w:rPr>
              <w:t>zakupiony sprzęt powinien spełniać minimalne poniższe warunki: Drukarka atramentowa, Obsługa sieci: Wbudowana karta sieciowa Szybkość druku kolor: 10 stron na min. 20 stron na in. Druk dwustronny: Tak, Obsługiwane formaty nośników: A4</w:t>
            </w:r>
            <w:r w:rsidR="005711A1" w:rsidRPr="005441E3">
              <w:rPr>
                <w:rFonts w:ascii="Arial" w:hAnsi="Arial" w:cs="Arial"/>
              </w:rPr>
              <w:t>;</w:t>
            </w:r>
          </w:p>
          <w:p w14:paraId="0B675DF3" w14:textId="77777777" w:rsidR="0095550D" w:rsidRPr="005441E3" w:rsidRDefault="0095550D" w:rsidP="005441E3">
            <w:pPr>
              <w:spacing w:before="120" w:after="0" w:line="240" w:lineRule="auto"/>
              <w:rPr>
                <w:rFonts w:ascii="Arial" w:hAnsi="Arial" w:cs="Arial"/>
              </w:rPr>
            </w:pPr>
          </w:p>
        </w:tc>
        <w:tc>
          <w:tcPr>
            <w:tcW w:w="612" w:type="pct"/>
            <w:shd w:val="clear" w:color="auto" w:fill="auto"/>
            <w:vAlign w:val="center"/>
          </w:tcPr>
          <w:p w14:paraId="178BDCB7" w14:textId="405D895A" w:rsidR="0095550D" w:rsidRPr="005441E3" w:rsidRDefault="00E55958" w:rsidP="005441E3">
            <w:pPr>
              <w:spacing w:after="0" w:line="240" w:lineRule="auto"/>
              <w:rPr>
                <w:rFonts w:ascii="Arial" w:hAnsi="Arial" w:cs="Arial"/>
                <w:b/>
                <w:color w:val="000000"/>
                <w:lang w:eastAsia="pl-PL"/>
              </w:rPr>
            </w:pPr>
            <w:r w:rsidRPr="005441E3">
              <w:rPr>
                <w:rFonts w:ascii="Arial" w:hAnsi="Arial" w:cs="Arial"/>
                <w:b/>
                <w:color w:val="000000"/>
                <w:lang w:eastAsia="pl-PL"/>
              </w:rPr>
              <w:t>76</w:t>
            </w:r>
            <w:r w:rsidR="001F428A" w:rsidRPr="005441E3">
              <w:rPr>
                <w:rFonts w:ascii="Arial" w:hAnsi="Arial" w:cs="Arial"/>
                <w:b/>
                <w:color w:val="000000"/>
                <w:lang w:eastAsia="pl-PL"/>
              </w:rPr>
              <w:t>8</w:t>
            </w:r>
            <w:r w:rsidRPr="005441E3">
              <w:rPr>
                <w:rFonts w:ascii="Arial" w:hAnsi="Arial" w:cs="Arial"/>
                <w:b/>
                <w:color w:val="000000"/>
                <w:lang w:eastAsia="pl-PL"/>
              </w:rPr>
              <w:t xml:space="preserve">,00 </w:t>
            </w:r>
            <w:r w:rsidR="00137D44" w:rsidRPr="005441E3">
              <w:rPr>
                <w:rFonts w:ascii="Arial" w:hAnsi="Arial" w:cs="Arial"/>
                <w:b/>
                <w:color w:val="000000"/>
                <w:lang w:eastAsia="pl-PL"/>
              </w:rPr>
              <w:t>zł/</w:t>
            </w:r>
            <w:r w:rsidR="00E77598" w:rsidRPr="005441E3">
              <w:rPr>
                <w:rFonts w:ascii="Arial" w:hAnsi="Arial" w:cs="Arial"/>
                <w:b/>
                <w:color w:val="000000"/>
                <w:lang w:eastAsia="pl-PL"/>
              </w:rPr>
              <w:t>szt.</w:t>
            </w:r>
          </w:p>
        </w:tc>
        <w:tc>
          <w:tcPr>
            <w:tcW w:w="1429" w:type="pct"/>
            <w:tcBorders>
              <w:tl2br w:val="nil"/>
              <w:tr2bl w:val="nil"/>
            </w:tcBorders>
            <w:shd w:val="clear" w:color="auto" w:fill="auto"/>
            <w:vAlign w:val="center"/>
          </w:tcPr>
          <w:p w14:paraId="6B9F1D1D" w14:textId="0A5B294A" w:rsidR="0095550D" w:rsidRPr="005441E3" w:rsidRDefault="00D061C4" w:rsidP="005441E3">
            <w:pPr>
              <w:numPr>
                <w:ilvl w:val="0"/>
                <w:numId w:val="4"/>
              </w:numPr>
              <w:spacing w:before="120" w:after="0" w:line="240" w:lineRule="auto"/>
              <w:ind w:left="341" w:hanging="284"/>
              <w:rPr>
                <w:rFonts w:ascii="Arial" w:hAnsi="Arial" w:cs="Arial"/>
                <w:lang w:eastAsia="pl-PL"/>
              </w:rPr>
            </w:pPr>
            <w:r w:rsidRPr="005441E3">
              <w:rPr>
                <w:rFonts w:ascii="Arial" w:hAnsi="Arial" w:cs="Arial"/>
                <w:lang w:eastAsia="pl-PL"/>
              </w:rPr>
              <w:t xml:space="preserve">dopuszczalna </w:t>
            </w:r>
            <w:r w:rsidR="003A4FAC" w:rsidRPr="005441E3">
              <w:rPr>
                <w:rFonts w:ascii="Arial" w:hAnsi="Arial" w:cs="Arial"/>
                <w:lang w:eastAsia="pl-PL"/>
              </w:rPr>
              <w:t>w projekcie stawka powinna być uzależniona od rodzaju oferowanej usługi i jest ni</w:t>
            </w:r>
            <w:r w:rsidRPr="005441E3">
              <w:rPr>
                <w:rFonts w:ascii="Arial" w:hAnsi="Arial" w:cs="Arial"/>
                <w:lang w:eastAsia="pl-PL"/>
              </w:rPr>
              <w:t>ż</w:t>
            </w:r>
            <w:r w:rsidR="003A4FAC" w:rsidRPr="005441E3">
              <w:rPr>
                <w:rFonts w:ascii="Arial" w:hAnsi="Arial" w:cs="Arial"/>
                <w:lang w:eastAsia="pl-PL"/>
              </w:rPr>
              <w:t>sza, jeżeli finansowany jest mniejszy zakres usługi tzn. na potrzeby projektu wystarczający jest zakup sprzętu o niższych parametrach</w:t>
            </w:r>
          </w:p>
        </w:tc>
      </w:tr>
      <w:tr w:rsidR="00023B48" w:rsidRPr="004760BD" w14:paraId="21FAE08F" w14:textId="77777777" w:rsidTr="00357935">
        <w:trPr>
          <w:trHeight w:val="1012"/>
          <w:jc w:val="center"/>
        </w:trPr>
        <w:tc>
          <w:tcPr>
            <w:tcW w:w="253" w:type="pct"/>
            <w:shd w:val="clear" w:color="auto" w:fill="auto"/>
            <w:vAlign w:val="center"/>
          </w:tcPr>
          <w:p w14:paraId="6F643175" w14:textId="7EB867BF" w:rsidR="00023B48" w:rsidRPr="005441E3" w:rsidRDefault="00163D7C" w:rsidP="005441E3">
            <w:pPr>
              <w:spacing w:after="0" w:line="360" w:lineRule="auto"/>
              <w:rPr>
                <w:rFonts w:ascii="Arial" w:hAnsi="Arial" w:cs="Arial"/>
                <w:b/>
                <w:lang w:eastAsia="pl-PL"/>
              </w:rPr>
            </w:pPr>
            <w:r w:rsidRPr="005441E3">
              <w:rPr>
                <w:rFonts w:ascii="Arial" w:hAnsi="Arial" w:cs="Arial"/>
                <w:b/>
                <w:lang w:eastAsia="pl-PL"/>
              </w:rPr>
              <w:lastRenderedPageBreak/>
              <w:t>18</w:t>
            </w:r>
            <w:r w:rsidR="00023B48" w:rsidRPr="005441E3">
              <w:rPr>
                <w:rFonts w:ascii="Arial" w:hAnsi="Arial" w:cs="Arial"/>
                <w:b/>
                <w:lang w:eastAsia="pl-PL"/>
              </w:rPr>
              <w:t>.</w:t>
            </w:r>
          </w:p>
        </w:tc>
        <w:tc>
          <w:tcPr>
            <w:tcW w:w="680" w:type="pct"/>
            <w:tcBorders>
              <w:top w:val="single" w:sz="4" w:space="0" w:color="auto"/>
              <w:bottom w:val="single" w:sz="4" w:space="0" w:color="auto"/>
            </w:tcBorders>
            <w:shd w:val="clear" w:color="auto" w:fill="auto"/>
            <w:vAlign w:val="center"/>
          </w:tcPr>
          <w:p w14:paraId="71CA4AC4" w14:textId="7BDF8D45" w:rsidR="00023B48" w:rsidRPr="005441E3" w:rsidRDefault="00023B48" w:rsidP="005441E3">
            <w:pPr>
              <w:spacing w:after="0" w:line="240" w:lineRule="auto"/>
              <w:rPr>
                <w:rFonts w:ascii="Arial" w:hAnsi="Arial" w:cs="Arial"/>
                <w:b/>
                <w:lang w:eastAsia="pl-PL"/>
              </w:rPr>
            </w:pPr>
            <w:r w:rsidRPr="005441E3">
              <w:rPr>
                <w:rFonts w:ascii="Arial" w:eastAsia="Arial" w:hAnsi="Arial" w:cs="Arial"/>
                <w:b/>
                <w:lang w:val="en-US"/>
              </w:rPr>
              <w:t>TABLICA MULTIMEDIALNA</w:t>
            </w:r>
          </w:p>
        </w:tc>
        <w:tc>
          <w:tcPr>
            <w:tcW w:w="2025" w:type="pct"/>
            <w:tcBorders>
              <w:top w:val="single" w:sz="4" w:space="0" w:color="auto"/>
              <w:bottom w:val="single" w:sz="4" w:space="0" w:color="auto"/>
            </w:tcBorders>
            <w:shd w:val="clear" w:color="auto" w:fill="auto"/>
            <w:vAlign w:val="center"/>
          </w:tcPr>
          <w:p w14:paraId="4A3B9810" w14:textId="294D4F5F" w:rsidR="00023B48" w:rsidRPr="005441E3" w:rsidRDefault="00023B48" w:rsidP="005441E3">
            <w:pPr>
              <w:pStyle w:val="Akapitzlist"/>
              <w:numPr>
                <w:ilvl w:val="0"/>
                <w:numId w:val="27"/>
              </w:numPr>
              <w:spacing w:before="120"/>
              <w:jc w:val="left"/>
            </w:pPr>
            <w:proofErr w:type="spellStart"/>
            <w:r w:rsidRPr="005441E3">
              <w:t>wydatek</w:t>
            </w:r>
            <w:proofErr w:type="spellEnd"/>
            <w:r w:rsidRPr="005441E3">
              <w:t xml:space="preserve"> </w:t>
            </w:r>
            <w:proofErr w:type="spellStart"/>
            <w:r w:rsidRPr="005441E3">
              <w:t>kwalifikowalny</w:t>
            </w:r>
            <w:proofErr w:type="spellEnd"/>
            <w:r w:rsidRPr="005441E3">
              <w:t xml:space="preserve">, o </w:t>
            </w:r>
            <w:proofErr w:type="spellStart"/>
            <w:r w:rsidRPr="005441E3">
              <w:t>ile</w:t>
            </w:r>
            <w:proofErr w:type="spellEnd"/>
            <w:r w:rsidRPr="005441E3">
              <w:t xml:space="preserve"> jest to </w:t>
            </w:r>
            <w:proofErr w:type="spellStart"/>
            <w:r w:rsidRPr="005441E3">
              <w:t>uzasadnione</w:t>
            </w:r>
            <w:proofErr w:type="spellEnd"/>
            <w:r w:rsidRPr="005441E3">
              <w:t xml:space="preserve"> </w:t>
            </w:r>
            <w:proofErr w:type="spellStart"/>
            <w:r w:rsidRPr="005441E3">
              <w:t>specyfiką</w:t>
            </w:r>
            <w:proofErr w:type="spellEnd"/>
            <w:r w:rsidRPr="005441E3">
              <w:t xml:space="preserve"> </w:t>
            </w:r>
            <w:proofErr w:type="spellStart"/>
            <w:r w:rsidRPr="005441E3">
              <w:t>realizow</w:t>
            </w:r>
            <w:r w:rsidR="005711A1" w:rsidRPr="005441E3">
              <w:t>anego</w:t>
            </w:r>
            <w:proofErr w:type="spellEnd"/>
            <w:r w:rsidR="005711A1" w:rsidRPr="005441E3">
              <w:t xml:space="preserve"> </w:t>
            </w:r>
            <w:proofErr w:type="spellStart"/>
            <w:r w:rsidR="005711A1" w:rsidRPr="005441E3">
              <w:t>projektu</w:t>
            </w:r>
            <w:proofErr w:type="spellEnd"/>
            <w:r w:rsidR="005711A1" w:rsidRPr="005441E3">
              <w:t xml:space="preserve"> i jest </w:t>
            </w:r>
            <w:proofErr w:type="spellStart"/>
            <w:r w:rsidR="005711A1" w:rsidRPr="005441E3">
              <w:t>niezbędne</w:t>
            </w:r>
            <w:proofErr w:type="spellEnd"/>
            <w:r w:rsidR="005711A1" w:rsidRPr="005441E3">
              <w:t>;</w:t>
            </w:r>
          </w:p>
          <w:p w14:paraId="6B45824A" w14:textId="34D23E21" w:rsidR="00023B48" w:rsidRPr="005441E3" w:rsidRDefault="00023B48" w:rsidP="005441E3">
            <w:pPr>
              <w:pStyle w:val="Akapitzlist"/>
              <w:numPr>
                <w:ilvl w:val="0"/>
                <w:numId w:val="27"/>
              </w:numPr>
              <w:spacing w:before="120"/>
              <w:jc w:val="left"/>
            </w:pPr>
            <w:proofErr w:type="spellStart"/>
            <w:r w:rsidRPr="005441E3">
              <w:t>Zakupiony</w:t>
            </w:r>
            <w:proofErr w:type="spellEnd"/>
            <w:r w:rsidRPr="005441E3">
              <w:t xml:space="preserve"> </w:t>
            </w:r>
            <w:proofErr w:type="spellStart"/>
            <w:r w:rsidRPr="005441E3">
              <w:t>sprzęt</w:t>
            </w:r>
            <w:proofErr w:type="spellEnd"/>
            <w:r w:rsidRPr="005441E3">
              <w:t xml:space="preserve"> </w:t>
            </w:r>
            <w:proofErr w:type="spellStart"/>
            <w:r w:rsidRPr="005441E3">
              <w:t>musi</w:t>
            </w:r>
            <w:proofErr w:type="spellEnd"/>
            <w:r w:rsidRPr="005441E3">
              <w:t xml:space="preserve"> </w:t>
            </w:r>
            <w:proofErr w:type="spellStart"/>
            <w:r w:rsidRPr="005441E3">
              <w:t>być</w:t>
            </w:r>
            <w:proofErr w:type="spellEnd"/>
            <w:r w:rsidRPr="005441E3">
              <w:t xml:space="preserve"> </w:t>
            </w:r>
            <w:proofErr w:type="spellStart"/>
            <w:r w:rsidRPr="005441E3">
              <w:t>dostosowany</w:t>
            </w:r>
            <w:proofErr w:type="spellEnd"/>
            <w:r w:rsidRPr="005441E3">
              <w:t xml:space="preserve"> do </w:t>
            </w:r>
            <w:proofErr w:type="spellStart"/>
            <w:r w:rsidRPr="005441E3">
              <w:t>posiadanego</w:t>
            </w:r>
            <w:proofErr w:type="spellEnd"/>
            <w:r w:rsidRPr="005441E3">
              <w:t xml:space="preserve"> </w:t>
            </w:r>
            <w:proofErr w:type="spellStart"/>
            <w:r w:rsidRPr="005441E3">
              <w:t>już</w:t>
            </w:r>
            <w:proofErr w:type="spellEnd"/>
            <w:r w:rsidRPr="005441E3">
              <w:t xml:space="preserve"> </w:t>
            </w:r>
            <w:proofErr w:type="spellStart"/>
            <w:r w:rsidRPr="005441E3">
              <w:t>przez</w:t>
            </w:r>
            <w:proofErr w:type="spellEnd"/>
            <w:r w:rsidRPr="005441E3">
              <w:t xml:space="preserve"> </w:t>
            </w:r>
            <w:proofErr w:type="spellStart"/>
            <w:r w:rsidRPr="005441E3">
              <w:t>Projekto</w:t>
            </w:r>
            <w:r w:rsidR="005711A1" w:rsidRPr="005441E3">
              <w:t>dawcę</w:t>
            </w:r>
            <w:proofErr w:type="spellEnd"/>
            <w:r w:rsidR="005711A1" w:rsidRPr="005441E3">
              <w:t xml:space="preserve"> </w:t>
            </w:r>
            <w:proofErr w:type="spellStart"/>
            <w:r w:rsidR="005711A1" w:rsidRPr="005441E3">
              <w:t>lub</w:t>
            </w:r>
            <w:proofErr w:type="spellEnd"/>
            <w:r w:rsidR="005711A1" w:rsidRPr="005441E3">
              <w:t xml:space="preserve"> </w:t>
            </w:r>
            <w:proofErr w:type="spellStart"/>
            <w:r w:rsidR="005711A1" w:rsidRPr="005441E3">
              <w:t>planowanego</w:t>
            </w:r>
            <w:proofErr w:type="spellEnd"/>
            <w:r w:rsidR="005711A1" w:rsidRPr="005441E3">
              <w:t xml:space="preserve"> do </w:t>
            </w:r>
            <w:proofErr w:type="spellStart"/>
            <w:r w:rsidR="005711A1" w:rsidRPr="005441E3">
              <w:t>zakupu</w:t>
            </w:r>
            <w:proofErr w:type="spellEnd"/>
            <w:r w:rsidR="005711A1" w:rsidRPr="005441E3">
              <w:t>;</w:t>
            </w:r>
          </w:p>
          <w:p w14:paraId="78A32561" w14:textId="77777777" w:rsidR="00023B48" w:rsidRPr="005441E3" w:rsidRDefault="00023B48" w:rsidP="005441E3">
            <w:pPr>
              <w:spacing w:before="120" w:after="0" w:line="240" w:lineRule="auto"/>
              <w:ind w:left="212"/>
              <w:rPr>
                <w:rFonts w:ascii="Arial" w:hAnsi="Arial" w:cs="Arial"/>
              </w:rPr>
            </w:pPr>
          </w:p>
        </w:tc>
        <w:tc>
          <w:tcPr>
            <w:tcW w:w="612" w:type="pct"/>
            <w:tcBorders>
              <w:top w:val="single" w:sz="4" w:space="0" w:color="auto"/>
              <w:bottom w:val="single" w:sz="4" w:space="0" w:color="auto"/>
            </w:tcBorders>
            <w:shd w:val="clear" w:color="auto" w:fill="auto"/>
            <w:vAlign w:val="center"/>
          </w:tcPr>
          <w:p w14:paraId="25DDF4E6" w14:textId="64A440F9" w:rsidR="00023B48" w:rsidRPr="005441E3" w:rsidRDefault="00023B48" w:rsidP="005441E3">
            <w:pPr>
              <w:spacing w:after="0" w:line="240" w:lineRule="auto"/>
              <w:rPr>
                <w:rFonts w:ascii="Arial" w:hAnsi="Arial" w:cs="Arial"/>
                <w:b/>
                <w:color w:val="000000"/>
                <w:lang w:eastAsia="pl-PL"/>
              </w:rPr>
            </w:pPr>
            <w:r w:rsidRPr="005441E3">
              <w:rPr>
                <w:rFonts w:ascii="Arial" w:eastAsia="Arial" w:hAnsi="Arial" w:cs="Arial"/>
                <w:b/>
              </w:rPr>
              <w:t>4 472,00 zł/sztuka</w:t>
            </w:r>
          </w:p>
        </w:tc>
        <w:tc>
          <w:tcPr>
            <w:tcW w:w="1429" w:type="pct"/>
            <w:tcBorders>
              <w:top w:val="single" w:sz="4" w:space="0" w:color="auto"/>
              <w:bottom w:val="single" w:sz="4" w:space="0" w:color="auto"/>
            </w:tcBorders>
            <w:shd w:val="clear" w:color="auto" w:fill="auto"/>
            <w:vAlign w:val="center"/>
          </w:tcPr>
          <w:p w14:paraId="2A2A0090" w14:textId="77777777" w:rsidR="00023B48" w:rsidRDefault="00023B48" w:rsidP="005441E3">
            <w:pPr>
              <w:pStyle w:val="Akapitzlist"/>
              <w:numPr>
                <w:ilvl w:val="0"/>
                <w:numId w:val="28"/>
              </w:numPr>
              <w:spacing w:before="120"/>
              <w:jc w:val="left"/>
              <w:rPr>
                <w:lang w:eastAsia="pl-PL"/>
              </w:rPr>
            </w:pPr>
            <w:proofErr w:type="spellStart"/>
            <w:r w:rsidRPr="005441E3">
              <w:t>dopuszczalna</w:t>
            </w:r>
            <w:proofErr w:type="spellEnd"/>
            <w:r w:rsidRPr="005441E3">
              <w:t xml:space="preserve"> w </w:t>
            </w:r>
            <w:proofErr w:type="spellStart"/>
            <w:r w:rsidRPr="005441E3">
              <w:t>projekcie</w:t>
            </w:r>
            <w:proofErr w:type="spellEnd"/>
            <w:r w:rsidRPr="005441E3">
              <w:t xml:space="preserve"> </w:t>
            </w:r>
            <w:proofErr w:type="spellStart"/>
            <w:r w:rsidRPr="005441E3">
              <w:t>stawka</w:t>
            </w:r>
            <w:proofErr w:type="spellEnd"/>
            <w:r w:rsidRPr="005441E3">
              <w:t xml:space="preserve"> </w:t>
            </w:r>
            <w:proofErr w:type="spellStart"/>
            <w:r w:rsidRPr="005441E3">
              <w:t>powinna</w:t>
            </w:r>
            <w:proofErr w:type="spellEnd"/>
            <w:r w:rsidRPr="005441E3">
              <w:t xml:space="preserve"> </w:t>
            </w:r>
            <w:proofErr w:type="spellStart"/>
            <w:r w:rsidRPr="005441E3">
              <w:t>być</w:t>
            </w:r>
            <w:proofErr w:type="spellEnd"/>
            <w:r w:rsidRPr="005441E3">
              <w:t xml:space="preserve"> </w:t>
            </w:r>
            <w:proofErr w:type="spellStart"/>
            <w:r w:rsidRPr="005441E3">
              <w:t>uzależniona</w:t>
            </w:r>
            <w:proofErr w:type="spellEnd"/>
            <w:r w:rsidRPr="005441E3">
              <w:t xml:space="preserve"> od </w:t>
            </w:r>
            <w:proofErr w:type="spellStart"/>
            <w:r w:rsidRPr="005441E3">
              <w:t>rodzaju</w:t>
            </w:r>
            <w:proofErr w:type="spellEnd"/>
            <w:r w:rsidRPr="005441E3">
              <w:t xml:space="preserve"> </w:t>
            </w:r>
            <w:proofErr w:type="spellStart"/>
            <w:r w:rsidRPr="005441E3">
              <w:t>oferowanej</w:t>
            </w:r>
            <w:proofErr w:type="spellEnd"/>
            <w:r w:rsidRPr="005441E3">
              <w:t xml:space="preserve"> </w:t>
            </w:r>
            <w:proofErr w:type="spellStart"/>
            <w:r w:rsidRPr="005441E3">
              <w:t>usługi</w:t>
            </w:r>
            <w:proofErr w:type="spellEnd"/>
            <w:r w:rsidRPr="005441E3">
              <w:t xml:space="preserve"> i jest </w:t>
            </w:r>
            <w:proofErr w:type="spellStart"/>
            <w:r w:rsidRPr="005441E3">
              <w:t>niższa</w:t>
            </w:r>
            <w:proofErr w:type="spellEnd"/>
            <w:r w:rsidRPr="005441E3">
              <w:t xml:space="preserve">, </w:t>
            </w:r>
            <w:proofErr w:type="spellStart"/>
            <w:r w:rsidRPr="005441E3">
              <w:t>jeżeli</w:t>
            </w:r>
            <w:proofErr w:type="spellEnd"/>
            <w:r w:rsidRPr="005441E3">
              <w:t xml:space="preserve"> </w:t>
            </w:r>
            <w:proofErr w:type="spellStart"/>
            <w:r w:rsidRPr="005441E3">
              <w:t>finansowany</w:t>
            </w:r>
            <w:proofErr w:type="spellEnd"/>
            <w:r w:rsidRPr="005441E3">
              <w:t xml:space="preserve"> jest </w:t>
            </w:r>
            <w:proofErr w:type="spellStart"/>
            <w:r w:rsidRPr="005441E3">
              <w:t>mniejszy</w:t>
            </w:r>
            <w:proofErr w:type="spellEnd"/>
            <w:r w:rsidRPr="005441E3">
              <w:t xml:space="preserve"> </w:t>
            </w:r>
            <w:proofErr w:type="spellStart"/>
            <w:r w:rsidRPr="005441E3">
              <w:t>zakres</w:t>
            </w:r>
            <w:proofErr w:type="spellEnd"/>
            <w:r w:rsidRPr="005441E3">
              <w:t xml:space="preserve"> </w:t>
            </w:r>
            <w:proofErr w:type="spellStart"/>
            <w:r w:rsidRPr="005441E3">
              <w:t>usługi</w:t>
            </w:r>
            <w:proofErr w:type="spellEnd"/>
            <w:r w:rsidRPr="005441E3">
              <w:t xml:space="preserve"> </w:t>
            </w:r>
            <w:proofErr w:type="spellStart"/>
            <w:r w:rsidRPr="005441E3">
              <w:t>tzn</w:t>
            </w:r>
            <w:proofErr w:type="spellEnd"/>
            <w:r w:rsidRPr="005441E3">
              <w:t xml:space="preserve">. </w:t>
            </w:r>
            <w:proofErr w:type="spellStart"/>
            <w:r w:rsidRPr="005441E3">
              <w:t>na</w:t>
            </w:r>
            <w:proofErr w:type="spellEnd"/>
            <w:r w:rsidRPr="005441E3">
              <w:t xml:space="preserve"> </w:t>
            </w:r>
            <w:proofErr w:type="spellStart"/>
            <w:r w:rsidRPr="005441E3">
              <w:t>potrzeby</w:t>
            </w:r>
            <w:proofErr w:type="spellEnd"/>
            <w:r w:rsidRPr="005441E3">
              <w:t xml:space="preserve"> </w:t>
            </w:r>
            <w:proofErr w:type="spellStart"/>
            <w:r w:rsidRPr="005441E3">
              <w:t>projektu</w:t>
            </w:r>
            <w:proofErr w:type="spellEnd"/>
            <w:r w:rsidRPr="005441E3">
              <w:t xml:space="preserve"> </w:t>
            </w:r>
            <w:proofErr w:type="spellStart"/>
            <w:r w:rsidRPr="005441E3">
              <w:t>wystarczający</w:t>
            </w:r>
            <w:proofErr w:type="spellEnd"/>
            <w:r w:rsidRPr="005441E3">
              <w:t xml:space="preserve"> jest </w:t>
            </w:r>
            <w:proofErr w:type="spellStart"/>
            <w:r w:rsidRPr="005441E3">
              <w:t>zakup</w:t>
            </w:r>
            <w:proofErr w:type="spellEnd"/>
            <w:r w:rsidRPr="005441E3">
              <w:t xml:space="preserve"> </w:t>
            </w:r>
            <w:proofErr w:type="spellStart"/>
            <w:r w:rsidR="005065A7" w:rsidRPr="005441E3">
              <w:t>sprzętu</w:t>
            </w:r>
            <w:proofErr w:type="spellEnd"/>
            <w:r w:rsidR="005065A7" w:rsidRPr="005441E3">
              <w:t xml:space="preserve"> o </w:t>
            </w:r>
            <w:proofErr w:type="spellStart"/>
            <w:r w:rsidR="005065A7" w:rsidRPr="005441E3">
              <w:t>niższych</w:t>
            </w:r>
            <w:proofErr w:type="spellEnd"/>
            <w:r w:rsidR="005065A7" w:rsidRPr="005441E3">
              <w:t xml:space="preserve"> </w:t>
            </w:r>
            <w:proofErr w:type="spellStart"/>
            <w:r w:rsidR="005065A7" w:rsidRPr="005441E3">
              <w:t>parametrach</w:t>
            </w:r>
            <w:proofErr w:type="spellEnd"/>
          </w:p>
          <w:p w14:paraId="4F08DC5E" w14:textId="4AE40F41" w:rsidR="005441E3" w:rsidRPr="005441E3" w:rsidRDefault="005441E3" w:rsidP="005441E3">
            <w:pPr>
              <w:pStyle w:val="Akapitzlist"/>
              <w:spacing w:before="120"/>
              <w:ind w:left="360" w:firstLine="0"/>
              <w:jc w:val="left"/>
              <w:rPr>
                <w:lang w:eastAsia="pl-PL"/>
              </w:rPr>
            </w:pPr>
          </w:p>
        </w:tc>
      </w:tr>
      <w:tr w:rsidR="00023B48" w:rsidRPr="004760BD" w14:paraId="0C873A6A" w14:textId="77777777" w:rsidTr="00357935">
        <w:trPr>
          <w:trHeight w:val="1012"/>
          <w:jc w:val="center"/>
        </w:trPr>
        <w:tc>
          <w:tcPr>
            <w:tcW w:w="253" w:type="pct"/>
            <w:shd w:val="clear" w:color="auto" w:fill="auto"/>
            <w:vAlign w:val="center"/>
          </w:tcPr>
          <w:p w14:paraId="21B044A9" w14:textId="34324FC5" w:rsidR="00023B48" w:rsidRPr="005441E3" w:rsidRDefault="00163D7C" w:rsidP="005441E3">
            <w:pPr>
              <w:spacing w:after="0" w:line="360" w:lineRule="auto"/>
              <w:rPr>
                <w:rFonts w:ascii="Arial" w:hAnsi="Arial" w:cs="Arial"/>
                <w:b/>
                <w:lang w:eastAsia="pl-PL"/>
              </w:rPr>
            </w:pPr>
            <w:r w:rsidRPr="005441E3">
              <w:rPr>
                <w:rFonts w:ascii="Arial" w:hAnsi="Arial" w:cs="Arial"/>
                <w:b/>
                <w:lang w:eastAsia="pl-PL"/>
              </w:rPr>
              <w:t>19</w:t>
            </w:r>
            <w:r w:rsidR="00023B48" w:rsidRPr="005441E3">
              <w:rPr>
                <w:rFonts w:ascii="Arial" w:hAnsi="Arial" w:cs="Arial"/>
                <w:b/>
                <w:lang w:eastAsia="pl-PL"/>
              </w:rPr>
              <w:t>.</w:t>
            </w:r>
          </w:p>
        </w:tc>
        <w:tc>
          <w:tcPr>
            <w:tcW w:w="680" w:type="pct"/>
            <w:tcBorders>
              <w:top w:val="single" w:sz="4" w:space="0" w:color="auto"/>
            </w:tcBorders>
            <w:shd w:val="clear" w:color="auto" w:fill="auto"/>
            <w:vAlign w:val="center"/>
          </w:tcPr>
          <w:p w14:paraId="0246DBD8" w14:textId="62EB14A3" w:rsidR="00023B48" w:rsidRPr="005441E3" w:rsidRDefault="00023B48" w:rsidP="005441E3">
            <w:pPr>
              <w:spacing w:after="0" w:line="240" w:lineRule="auto"/>
              <w:rPr>
                <w:rFonts w:ascii="Arial" w:eastAsia="Arial" w:hAnsi="Arial" w:cs="Arial"/>
                <w:b/>
                <w:lang w:val="en-US"/>
              </w:rPr>
            </w:pPr>
            <w:r w:rsidRPr="005441E3">
              <w:rPr>
                <w:rFonts w:ascii="Arial" w:eastAsia="Arial" w:hAnsi="Arial" w:cs="Arial"/>
                <w:b/>
                <w:lang w:val="en-US"/>
              </w:rPr>
              <w:t>MONITOR INTERAKTYWNY</w:t>
            </w:r>
          </w:p>
        </w:tc>
        <w:tc>
          <w:tcPr>
            <w:tcW w:w="2025" w:type="pct"/>
            <w:tcBorders>
              <w:top w:val="single" w:sz="4" w:space="0" w:color="auto"/>
            </w:tcBorders>
            <w:shd w:val="clear" w:color="auto" w:fill="auto"/>
            <w:vAlign w:val="center"/>
          </w:tcPr>
          <w:p w14:paraId="6F839C0F" w14:textId="00A644DE" w:rsidR="00023B48" w:rsidRPr="005441E3" w:rsidRDefault="00023B48" w:rsidP="005441E3">
            <w:pPr>
              <w:pStyle w:val="Akapitzlist"/>
              <w:numPr>
                <w:ilvl w:val="0"/>
                <w:numId w:val="29"/>
              </w:numPr>
              <w:spacing w:before="120"/>
              <w:jc w:val="left"/>
            </w:pPr>
            <w:proofErr w:type="spellStart"/>
            <w:r w:rsidRPr="005441E3">
              <w:t>wydatek</w:t>
            </w:r>
            <w:proofErr w:type="spellEnd"/>
            <w:r w:rsidRPr="005441E3">
              <w:t xml:space="preserve"> </w:t>
            </w:r>
            <w:proofErr w:type="spellStart"/>
            <w:r w:rsidRPr="005441E3">
              <w:t>kwalifikowalny</w:t>
            </w:r>
            <w:proofErr w:type="spellEnd"/>
            <w:r w:rsidRPr="005441E3">
              <w:t xml:space="preserve">, o </w:t>
            </w:r>
            <w:proofErr w:type="spellStart"/>
            <w:r w:rsidRPr="005441E3">
              <w:t>ile</w:t>
            </w:r>
            <w:proofErr w:type="spellEnd"/>
            <w:r w:rsidRPr="005441E3">
              <w:t xml:space="preserve"> jest to </w:t>
            </w:r>
            <w:proofErr w:type="spellStart"/>
            <w:r w:rsidRPr="005441E3">
              <w:t>uzasadnione</w:t>
            </w:r>
            <w:proofErr w:type="spellEnd"/>
            <w:r w:rsidRPr="005441E3">
              <w:t xml:space="preserve"> </w:t>
            </w:r>
            <w:proofErr w:type="spellStart"/>
            <w:r w:rsidRPr="005441E3">
              <w:t>specyfiką</w:t>
            </w:r>
            <w:proofErr w:type="spellEnd"/>
            <w:r w:rsidRPr="005441E3">
              <w:t xml:space="preserve"> </w:t>
            </w:r>
            <w:proofErr w:type="spellStart"/>
            <w:r w:rsidRPr="005441E3">
              <w:t>realizowanego</w:t>
            </w:r>
            <w:proofErr w:type="spellEnd"/>
            <w:r w:rsidRPr="005441E3">
              <w:t xml:space="preserve"> </w:t>
            </w:r>
            <w:proofErr w:type="spellStart"/>
            <w:r w:rsidRPr="005441E3">
              <w:t>projektu</w:t>
            </w:r>
            <w:proofErr w:type="spellEnd"/>
            <w:r w:rsidR="005711A1" w:rsidRPr="005441E3">
              <w:t>;</w:t>
            </w:r>
          </w:p>
          <w:p w14:paraId="2706EC67" w14:textId="05ACBA11" w:rsidR="00023B48" w:rsidRPr="005441E3" w:rsidRDefault="00023B48" w:rsidP="005441E3">
            <w:pPr>
              <w:pStyle w:val="Akapitzlist"/>
              <w:numPr>
                <w:ilvl w:val="0"/>
                <w:numId w:val="29"/>
              </w:numPr>
              <w:spacing w:before="120"/>
              <w:jc w:val="left"/>
            </w:pPr>
            <w:proofErr w:type="spellStart"/>
            <w:r w:rsidRPr="005441E3">
              <w:t>wydatek</w:t>
            </w:r>
            <w:proofErr w:type="spellEnd"/>
            <w:r w:rsidRPr="005441E3">
              <w:t xml:space="preserve"> </w:t>
            </w:r>
            <w:proofErr w:type="spellStart"/>
            <w:r w:rsidRPr="005441E3">
              <w:t>kwalifikowalny</w:t>
            </w:r>
            <w:proofErr w:type="spellEnd"/>
            <w:r w:rsidRPr="005441E3">
              <w:t xml:space="preserve">, o </w:t>
            </w:r>
            <w:proofErr w:type="spellStart"/>
            <w:r w:rsidRPr="005441E3">
              <w:t>ile</w:t>
            </w:r>
            <w:proofErr w:type="spellEnd"/>
            <w:r w:rsidRPr="005441E3">
              <w:t xml:space="preserve"> jest to </w:t>
            </w:r>
            <w:proofErr w:type="spellStart"/>
            <w:r w:rsidRPr="005441E3">
              <w:t>uzasadnione</w:t>
            </w:r>
            <w:proofErr w:type="spellEnd"/>
            <w:r w:rsidRPr="005441E3">
              <w:t xml:space="preserve"> </w:t>
            </w:r>
            <w:proofErr w:type="spellStart"/>
            <w:r w:rsidRPr="005441E3">
              <w:t>specyfiką</w:t>
            </w:r>
            <w:proofErr w:type="spellEnd"/>
            <w:r w:rsidRPr="005441E3">
              <w:t xml:space="preserve"> </w:t>
            </w:r>
            <w:proofErr w:type="spellStart"/>
            <w:r w:rsidRPr="005441E3">
              <w:t>realizowanego</w:t>
            </w:r>
            <w:proofErr w:type="spellEnd"/>
            <w:r w:rsidRPr="005441E3">
              <w:t xml:space="preserve"> </w:t>
            </w:r>
            <w:proofErr w:type="spellStart"/>
            <w:r w:rsidRPr="005441E3">
              <w:t>projektu</w:t>
            </w:r>
            <w:proofErr w:type="spellEnd"/>
            <w:r w:rsidR="005711A1" w:rsidRPr="005441E3">
              <w:t>;</w:t>
            </w:r>
          </w:p>
          <w:p w14:paraId="6ED86A07" w14:textId="1E90EC1F" w:rsidR="00023B48" w:rsidRPr="005441E3" w:rsidRDefault="00023B48" w:rsidP="005441E3">
            <w:pPr>
              <w:pStyle w:val="Akapitzlist"/>
              <w:spacing w:before="120"/>
              <w:ind w:left="360" w:firstLine="0"/>
              <w:jc w:val="left"/>
            </w:pPr>
            <w:proofErr w:type="spellStart"/>
            <w:r w:rsidRPr="005441E3">
              <w:t>Zakupiony</w:t>
            </w:r>
            <w:proofErr w:type="spellEnd"/>
            <w:r w:rsidRPr="005441E3">
              <w:t xml:space="preserve"> </w:t>
            </w:r>
            <w:proofErr w:type="spellStart"/>
            <w:r w:rsidRPr="005441E3">
              <w:t>sprzęt</w:t>
            </w:r>
            <w:proofErr w:type="spellEnd"/>
            <w:r w:rsidRPr="005441E3">
              <w:t xml:space="preserve"> </w:t>
            </w:r>
            <w:proofErr w:type="spellStart"/>
            <w:r w:rsidRPr="005441E3">
              <w:t>musi</w:t>
            </w:r>
            <w:proofErr w:type="spellEnd"/>
            <w:r w:rsidRPr="005441E3">
              <w:t xml:space="preserve"> </w:t>
            </w:r>
            <w:proofErr w:type="spellStart"/>
            <w:r w:rsidRPr="005441E3">
              <w:t>być</w:t>
            </w:r>
            <w:proofErr w:type="spellEnd"/>
            <w:r w:rsidRPr="005441E3">
              <w:t xml:space="preserve"> </w:t>
            </w:r>
            <w:proofErr w:type="spellStart"/>
            <w:r w:rsidRPr="005441E3">
              <w:t>dostosowany</w:t>
            </w:r>
            <w:proofErr w:type="spellEnd"/>
            <w:r w:rsidRPr="005441E3">
              <w:t xml:space="preserve"> do </w:t>
            </w:r>
            <w:proofErr w:type="spellStart"/>
            <w:r w:rsidRPr="005441E3">
              <w:t>posiadanego</w:t>
            </w:r>
            <w:proofErr w:type="spellEnd"/>
            <w:r w:rsidRPr="005441E3">
              <w:t xml:space="preserve"> </w:t>
            </w:r>
            <w:proofErr w:type="spellStart"/>
            <w:r w:rsidRPr="005441E3">
              <w:t>już</w:t>
            </w:r>
            <w:proofErr w:type="spellEnd"/>
            <w:r w:rsidRPr="005441E3">
              <w:t xml:space="preserve"> </w:t>
            </w:r>
            <w:proofErr w:type="spellStart"/>
            <w:r w:rsidRPr="005441E3">
              <w:t>przez</w:t>
            </w:r>
            <w:proofErr w:type="spellEnd"/>
            <w:r w:rsidRPr="005441E3">
              <w:t xml:space="preserve"> </w:t>
            </w:r>
            <w:proofErr w:type="spellStart"/>
            <w:r w:rsidRPr="005441E3">
              <w:t>Projekto</w:t>
            </w:r>
            <w:r w:rsidR="005711A1" w:rsidRPr="005441E3">
              <w:t>dawcę</w:t>
            </w:r>
            <w:proofErr w:type="spellEnd"/>
            <w:r w:rsidR="005711A1" w:rsidRPr="005441E3">
              <w:t xml:space="preserve"> </w:t>
            </w:r>
            <w:proofErr w:type="spellStart"/>
            <w:r w:rsidR="005711A1" w:rsidRPr="005441E3">
              <w:t>lub</w:t>
            </w:r>
            <w:proofErr w:type="spellEnd"/>
            <w:r w:rsidR="005711A1" w:rsidRPr="005441E3">
              <w:t xml:space="preserve"> </w:t>
            </w:r>
            <w:proofErr w:type="spellStart"/>
            <w:r w:rsidR="005711A1" w:rsidRPr="005441E3">
              <w:t>planowanego</w:t>
            </w:r>
            <w:proofErr w:type="spellEnd"/>
            <w:r w:rsidR="005711A1" w:rsidRPr="005441E3">
              <w:t xml:space="preserve"> do </w:t>
            </w:r>
            <w:proofErr w:type="spellStart"/>
            <w:r w:rsidR="005711A1" w:rsidRPr="005441E3">
              <w:t>zakupu</w:t>
            </w:r>
            <w:proofErr w:type="spellEnd"/>
            <w:r w:rsidR="005711A1" w:rsidRPr="005441E3">
              <w:t>;</w:t>
            </w:r>
          </w:p>
          <w:p w14:paraId="736C95C7" w14:textId="05C1975C" w:rsidR="005711A1" w:rsidRPr="005441E3" w:rsidRDefault="005711A1" w:rsidP="005441E3">
            <w:pPr>
              <w:pStyle w:val="Akapitzlist"/>
              <w:spacing w:before="120"/>
              <w:ind w:left="360" w:firstLine="0"/>
              <w:jc w:val="left"/>
            </w:pPr>
          </w:p>
        </w:tc>
        <w:tc>
          <w:tcPr>
            <w:tcW w:w="612" w:type="pct"/>
            <w:tcBorders>
              <w:top w:val="single" w:sz="4" w:space="0" w:color="auto"/>
            </w:tcBorders>
            <w:shd w:val="clear" w:color="auto" w:fill="auto"/>
            <w:vAlign w:val="center"/>
          </w:tcPr>
          <w:p w14:paraId="27BAE8DC" w14:textId="7999E0C5" w:rsidR="00023B48" w:rsidRPr="005441E3" w:rsidRDefault="00023B48" w:rsidP="005441E3">
            <w:pPr>
              <w:spacing w:after="0" w:line="240" w:lineRule="auto"/>
              <w:rPr>
                <w:rFonts w:ascii="Arial" w:eastAsia="Arial" w:hAnsi="Arial" w:cs="Arial"/>
                <w:b/>
              </w:rPr>
            </w:pPr>
            <w:r w:rsidRPr="005441E3">
              <w:rPr>
                <w:rFonts w:ascii="Arial" w:eastAsia="Arial" w:hAnsi="Arial" w:cs="Arial"/>
                <w:b/>
              </w:rPr>
              <w:t>11 097,00 zł/ sztuka</w:t>
            </w:r>
          </w:p>
        </w:tc>
        <w:tc>
          <w:tcPr>
            <w:tcW w:w="1429" w:type="pct"/>
            <w:tcBorders>
              <w:top w:val="single" w:sz="4" w:space="0" w:color="auto"/>
            </w:tcBorders>
            <w:shd w:val="clear" w:color="auto" w:fill="auto"/>
            <w:vAlign w:val="center"/>
          </w:tcPr>
          <w:p w14:paraId="48840A2D" w14:textId="2D0FC17D" w:rsidR="00023B48" w:rsidRPr="005441E3" w:rsidRDefault="00B94CF4" w:rsidP="005441E3">
            <w:pPr>
              <w:pStyle w:val="Akapitzlist"/>
              <w:numPr>
                <w:ilvl w:val="0"/>
                <w:numId w:val="30"/>
              </w:numPr>
              <w:spacing w:before="120"/>
              <w:jc w:val="left"/>
            </w:pPr>
            <w:proofErr w:type="spellStart"/>
            <w:r w:rsidRPr="005441E3">
              <w:t>d</w:t>
            </w:r>
            <w:r w:rsidR="00023B48" w:rsidRPr="005441E3">
              <w:t>opuszczalna</w:t>
            </w:r>
            <w:proofErr w:type="spellEnd"/>
            <w:r w:rsidR="00023B48" w:rsidRPr="005441E3">
              <w:t xml:space="preserve"> w </w:t>
            </w:r>
            <w:proofErr w:type="spellStart"/>
            <w:r w:rsidR="00023B48" w:rsidRPr="005441E3">
              <w:t>projekcie</w:t>
            </w:r>
            <w:proofErr w:type="spellEnd"/>
            <w:r w:rsidR="00023B48" w:rsidRPr="005441E3">
              <w:t xml:space="preserve"> </w:t>
            </w:r>
            <w:proofErr w:type="spellStart"/>
            <w:r w:rsidR="00023B48" w:rsidRPr="005441E3">
              <w:t>stawka</w:t>
            </w:r>
            <w:proofErr w:type="spellEnd"/>
            <w:r w:rsidR="00023B48" w:rsidRPr="005441E3">
              <w:t xml:space="preserve"> </w:t>
            </w:r>
            <w:proofErr w:type="spellStart"/>
            <w:r w:rsidR="00023B48" w:rsidRPr="005441E3">
              <w:t>powinna</w:t>
            </w:r>
            <w:proofErr w:type="spellEnd"/>
            <w:r w:rsidR="00023B48" w:rsidRPr="005441E3">
              <w:t xml:space="preserve"> </w:t>
            </w:r>
            <w:proofErr w:type="spellStart"/>
            <w:r w:rsidR="00023B48" w:rsidRPr="005441E3">
              <w:t>być</w:t>
            </w:r>
            <w:proofErr w:type="spellEnd"/>
            <w:r w:rsidR="00023B48" w:rsidRPr="005441E3">
              <w:t xml:space="preserve"> </w:t>
            </w:r>
            <w:proofErr w:type="spellStart"/>
            <w:r w:rsidR="00023B48" w:rsidRPr="005441E3">
              <w:t>uzależniona</w:t>
            </w:r>
            <w:proofErr w:type="spellEnd"/>
            <w:r w:rsidR="00023B48" w:rsidRPr="005441E3">
              <w:t xml:space="preserve"> od </w:t>
            </w:r>
            <w:proofErr w:type="spellStart"/>
            <w:r w:rsidR="00023B48" w:rsidRPr="005441E3">
              <w:t>rodzaju</w:t>
            </w:r>
            <w:proofErr w:type="spellEnd"/>
            <w:r w:rsidR="00023B48" w:rsidRPr="005441E3">
              <w:t xml:space="preserve"> </w:t>
            </w:r>
            <w:proofErr w:type="spellStart"/>
            <w:r w:rsidR="00023B48" w:rsidRPr="005441E3">
              <w:t>oferowanej</w:t>
            </w:r>
            <w:proofErr w:type="spellEnd"/>
            <w:r w:rsidR="00023B48" w:rsidRPr="005441E3">
              <w:t xml:space="preserve"> </w:t>
            </w:r>
            <w:proofErr w:type="spellStart"/>
            <w:r w:rsidR="00023B48" w:rsidRPr="005441E3">
              <w:t>usługi</w:t>
            </w:r>
            <w:proofErr w:type="spellEnd"/>
            <w:r w:rsidR="00023B48" w:rsidRPr="005441E3">
              <w:t xml:space="preserve"> i jest </w:t>
            </w:r>
            <w:proofErr w:type="spellStart"/>
            <w:r w:rsidR="00023B48" w:rsidRPr="005441E3">
              <w:t>niższa</w:t>
            </w:r>
            <w:proofErr w:type="spellEnd"/>
            <w:r w:rsidR="00023B48" w:rsidRPr="005441E3">
              <w:t xml:space="preserve">, </w:t>
            </w:r>
            <w:proofErr w:type="spellStart"/>
            <w:r w:rsidR="00023B48" w:rsidRPr="005441E3">
              <w:t>jeżeli</w:t>
            </w:r>
            <w:proofErr w:type="spellEnd"/>
            <w:r w:rsidR="00023B48" w:rsidRPr="005441E3">
              <w:t xml:space="preserve"> </w:t>
            </w:r>
            <w:proofErr w:type="spellStart"/>
            <w:r w:rsidR="00023B48" w:rsidRPr="005441E3">
              <w:t>finansowany</w:t>
            </w:r>
            <w:proofErr w:type="spellEnd"/>
            <w:r w:rsidR="00023B48" w:rsidRPr="005441E3">
              <w:t xml:space="preserve"> jest </w:t>
            </w:r>
            <w:proofErr w:type="spellStart"/>
            <w:r w:rsidR="00023B48" w:rsidRPr="005441E3">
              <w:t>mniejszy</w:t>
            </w:r>
            <w:proofErr w:type="spellEnd"/>
            <w:r w:rsidR="00023B48" w:rsidRPr="005441E3">
              <w:t xml:space="preserve"> </w:t>
            </w:r>
            <w:proofErr w:type="spellStart"/>
            <w:r w:rsidR="00023B48" w:rsidRPr="005441E3">
              <w:t>zakres</w:t>
            </w:r>
            <w:proofErr w:type="spellEnd"/>
            <w:r w:rsidR="00023B48" w:rsidRPr="005441E3">
              <w:t xml:space="preserve"> </w:t>
            </w:r>
            <w:proofErr w:type="spellStart"/>
            <w:r w:rsidR="00023B48" w:rsidRPr="005441E3">
              <w:t>usługi</w:t>
            </w:r>
            <w:proofErr w:type="spellEnd"/>
            <w:r w:rsidR="00023B48" w:rsidRPr="005441E3">
              <w:t xml:space="preserve"> </w:t>
            </w:r>
            <w:proofErr w:type="spellStart"/>
            <w:r w:rsidR="00023B48" w:rsidRPr="005441E3">
              <w:t>tzn</w:t>
            </w:r>
            <w:proofErr w:type="spellEnd"/>
            <w:r w:rsidR="00023B48" w:rsidRPr="005441E3">
              <w:t xml:space="preserve">. </w:t>
            </w:r>
            <w:proofErr w:type="spellStart"/>
            <w:r w:rsidR="00023B48" w:rsidRPr="005441E3">
              <w:t>na</w:t>
            </w:r>
            <w:proofErr w:type="spellEnd"/>
            <w:r w:rsidR="00023B48" w:rsidRPr="005441E3">
              <w:t xml:space="preserve"> </w:t>
            </w:r>
            <w:proofErr w:type="spellStart"/>
            <w:r w:rsidR="00023B48" w:rsidRPr="005441E3">
              <w:t>potrzeby</w:t>
            </w:r>
            <w:proofErr w:type="spellEnd"/>
            <w:r w:rsidR="00023B48" w:rsidRPr="005441E3">
              <w:t xml:space="preserve"> </w:t>
            </w:r>
            <w:proofErr w:type="spellStart"/>
            <w:r w:rsidR="00023B48" w:rsidRPr="005441E3">
              <w:t>projektu</w:t>
            </w:r>
            <w:proofErr w:type="spellEnd"/>
            <w:r w:rsidR="00023B48" w:rsidRPr="005441E3">
              <w:t xml:space="preserve"> </w:t>
            </w:r>
            <w:proofErr w:type="spellStart"/>
            <w:r w:rsidR="00023B48" w:rsidRPr="005441E3">
              <w:t>wystarczający</w:t>
            </w:r>
            <w:proofErr w:type="spellEnd"/>
            <w:r w:rsidR="00023B48" w:rsidRPr="005441E3">
              <w:t xml:space="preserve"> jest </w:t>
            </w:r>
            <w:proofErr w:type="spellStart"/>
            <w:r w:rsidR="00023B48" w:rsidRPr="005441E3">
              <w:t>zakup</w:t>
            </w:r>
            <w:proofErr w:type="spellEnd"/>
            <w:r w:rsidR="00023B48" w:rsidRPr="005441E3">
              <w:t xml:space="preserve"> </w:t>
            </w:r>
            <w:proofErr w:type="spellStart"/>
            <w:r w:rsidR="005065A7" w:rsidRPr="005441E3">
              <w:t>sprzętu</w:t>
            </w:r>
            <w:proofErr w:type="spellEnd"/>
            <w:r w:rsidR="005065A7" w:rsidRPr="005441E3">
              <w:t xml:space="preserve"> o </w:t>
            </w:r>
            <w:proofErr w:type="spellStart"/>
            <w:r w:rsidR="005065A7" w:rsidRPr="005441E3">
              <w:t>niższych</w:t>
            </w:r>
            <w:proofErr w:type="spellEnd"/>
            <w:r w:rsidR="005065A7" w:rsidRPr="005441E3">
              <w:t xml:space="preserve"> </w:t>
            </w:r>
            <w:proofErr w:type="spellStart"/>
            <w:r w:rsidR="005065A7" w:rsidRPr="005441E3">
              <w:t>parametrach</w:t>
            </w:r>
            <w:proofErr w:type="spellEnd"/>
          </w:p>
        </w:tc>
      </w:tr>
    </w:tbl>
    <w:p w14:paraId="5B5E02DC" w14:textId="286466E3" w:rsidR="00A35005" w:rsidRDefault="00C613E5" w:rsidP="00C613E5">
      <w:pPr>
        <w:spacing w:before="49"/>
        <w:ind w:right="79"/>
        <w:rPr>
          <w:rFonts w:ascii="Arial" w:hAnsi="Arial" w:cs="Arial"/>
          <w:b/>
          <w:sz w:val="20"/>
          <w:szCs w:val="20"/>
        </w:rPr>
      </w:pPr>
      <w:bookmarkStart w:id="1" w:name="_Hlk3202013"/>
      <w:r w:rsidRPr="005711A1">
        <w:rPr>
          <w:rFonts w:ascii="Arial" w:hAnsi="Arial" w:cs="Arial"/>
          <w:b/>
          <w:sz w:val="20"/>
          <w:szCs w:val="20"/>
        </w:rPr>
        <w:t xml:space="preserve">  </w:t>
      </w:r>
    </w:p>
    <w:p w14:paraId="2ECBCC63" w14:textId="5B6CB519" w:rsidR="005441E3" w:rsidRDefault="005441E3" w:rsidP="00C613E5">
      <w:pPr>
        <w:spacing w:before="49"/>
        <w:ind w:right="79"/>
        <w:rPr>
          <w:rFonts w:ascii="Arial" w:hAnsi="Arial" w:cs="Arial"/>
          <w:b/>
          <w:sz w:val="20"/>
          <w:szCs w:val="20"/>
        </w:rPr>
      </w:pPr>
    </w:p>
    <w:p w14:paraId="746C76B1" w14:textId="001252C0" w:rsidR="005441E3" w:rsidRDefault="005441E3" w:rsidP="00C613E5">
      <w:pPr>
        <w:spacing w:before="49"/>
        <w:ind w:right="79"/>
        <w:rPr>
          <w:rFonts w:ascii="Arial" w:hAnsi="Arial" w:cs="Arial"/>
          <w:b/>
          <w:sz w:val="20"/>
          <w:szCs w:val="20"/>
        </w:rPr>
      </w:pPr>
    </w:p>
    <w:p w14:paraId="59FD3955" w14:textId="628D6AD0" w:rsidR="005441E3" w:rsidRDefault="005441E3" w:rsidP="00C613E5">
      <w:pPr>
        <w:spacing w:before="49"/>
        <w:ind w:right="79"/>
        <w:rPr>
          <w:rFonts w:ascii="Arial" w:hAnsi="Arial" w:cs="Arial"/>
          <w:b/>
          <w:sz w:val="20"/>
          <w:szCs w:val="20"/>
        </w:rPr>
      </w:pPr>
    </w:p>
    <w:p w14:paraId="66479B7B" w14:textId="6424A96E" w:rsidR="005441E3" w:rsidRDefault="005441E3" w:rsidP="00C613E5">
      <w:pPr>
        <w:spacing w:before="49"/>
        <w:ind w:right="79"/>
        <w:rPr>
          <w:rFonts w:ascii="Arial" w:hAnsi="Arial" w:cs="Arial"/>
          <w:b/>
          <w:sz w:val="20"/>
          <w:szCs w:val="20"/>
        </w:rPr>
      </w:pPr>
    </w:p>
    <w:p w14:paraId="6D84C271" w14:textId="77777777" w:rsidR="005441E3" w:rsidRPr="005711A1" w:rsidRDefault="005441E3" w:rsidP="00C613E5">
      <w:pPr>
        <w:spacing w:before="49"/>
        <w:ind w:right="79"/>
        <w:rPr>
          <w:rFonts w:ascii="Arial" w:hAnsi="Arial" w:cs="Arial"/>
          <w:b/>
          <w:sz w:val="20"/>
          <w:szCs w:val="20"/>
        </w:rPr>
      </w:pPr>
    </w:p>
    <w:p w14:paraId="0D0F1AB4" w14:textId="02D068AA" w:rsidR="005441E3" w:rsidRPr="005B78A3" w:rsidRDefault="00973DF5" w:rsidP="005711A1">
      <w:pPr>
        <w:spacing w:before="49"/>
        <w:ind w:right="79"/>
        <w:rPr>
          <w:rFonts w:ascii="Arial" w:hAnsi="Arial" w:cs="Arial"/>
        </w:rPr>
      </w:pPr>
      <w:r w:rsidRPr="005B78A3">
        <w:rPr>
          <w:rFonts w:ascii="Arial" w:hAnsi="Arial" w:cs="Arial"/>
          <w:b/>
        </w:rPr>
        <w:lastRenderedPageBreak/>
        <w:t xml:space="preserve">Tabela  2 </w:t>
      </w:r>
      <w:r w:rsidR="00036183" w:rsidRPr="005B78A3">
        <w:rPr>
          <w:rFonts w:ascii="Arial" w:hAnsi="Arial" w:cs="Arial"/>
          <w:b/>
        </w:rPr>
        <w:t xml:space="preserve"> </w:t>
      </w:r>
      <w:r w:rsidR="00842F80" w:rsidRPr="005B78A3">
        <w:rPr>
          <w:rFonts w:ascii="Arial" w:hAnsi="Arial" w:cs="Arial"/>
        </w:rPr>
        <w:t xml:space="preserve">Zestawienie standardu i cen rynkowych wybranych wydatków i usług </w:t>
      </w:r>
      <w:r w:rsidRPr="005B78A3">
        <w:rPr>
          <w:rFonts w:ascii="Arial" w:hAnsi="Arial" w:cs="Arial"/>
        </w:rPr>
        <w:t>specyficznych</w:t>
      </w:r>
      <w:r w:rsidR="00842F80" w:rsidRPr="005B78A3">
        <w:rPr>
          <w:rFonts w:ascii="Arial" w:hAnsi="Arial" w:cs="Arial"/>
        </w:rPr>
        <w:t xml:space="preserve"> </w:t>
      </w:r>
      <w:r w:rsidR="005711A1" w:rsidRPr="005B78A3">
        <w:rPr>
          <w:rFonts w:ascii="Arial" w:hAnsi="Arial" w:cs="Arial"/>
        </w:rPr>
        <w:t>dla</w:t>
      </w:r>
      <w:r w:rsidR="005B78A3" w:rsidRPr="005B78A3">
        <w:rPr>
          <w:rFonts w:ascii="Arial" w:hAnsi="Arial" w:cs="Arial"/>
        </w:rPr>
        <w:t xml:space="preserve"> konkursu w ramach Działania 8.8</w:t>
      </w:r>
      <w:r w:rsidR="005711A1" w:rsidRPr="005B78A3">
        <w:rPr>
          <w:rFonts w:ascii="Arial" w:hAnsi="Arial" w:cs="Arial"/>
        </w:rPr>
        <w:t xml:space="preserve"> </w:t>
      </w:r>
      <w:r w:rsidR="00842F80" w:rsidRPr="005B78A3">
        <w:rPr>
          <w:rFonts w:ascii="Arial" w:hAnsi="Arial" w:cs="Arial"/>
        </w:rPr>
        <w:t>RPO WZ 2014 – 2020</w:t>
      </w:r>
      <w:bookmarkEnd w:id="1"/>
    </w:p>
    <w:tbl>
      <w:tblPr>
        <w:tblW w:w="47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32"/>
        <w:gridCol w:w="5625"/>
        <w:gridCol w:w="1700"/>
        <w:gridCol w:w="3261"/>
      </w:tblGrid>
      <w:tr w:rsidR="007D0047" w:rsidRPr="007D0047" w14:paraId="425E8117" w14:textId="77777777" w:rsidTr="007D0047">
        <w:trPr>
          <w:trHeight w:val="1170"/>
          <w:jc w:val="center"/>
        </w:trPr>
        <w:tc>
          <w:tcPr>
            <w:tcW w:w="213" w:type="pct"/>
            <w:vAlign w:val="center"/>
          </w:tcPr>
          <w:p w14:paraId="7B8793C3" w14:textId="77777777" w:rsidR="007D0047" w:rsidRPr="00395299" w:rsidRDefault="007D0047" w:rsidP="00395299">
            <w:pPr>
              <w:spacing w:line="23" w:lineRule="atLeast"/>
              <w:rPr>
                <w:rFonts w:ascii="Arial" w:hAnsi="Arial" w:cs="Arial"/>
                <w:b/>
                <w:lang w:eastAsia="pl-PL"/>
              </w:rPr>
            </w:pPr>
            <w:r w:rsidRPr="00395299">
              <w:rPr>
                <w:rFonts w:ascii="Arial" w:hAnsi="Arial" w:cs="Arial"/>
              </w:rPr>
              <w:br w:type="page"/>
            </w:r>
            <w:r w:rsidRPr="00395299">
              <w:rPr>
                <w:rFonts w:ascii="Arial" w:hAnsi="Arial" w:cs="Arial"/>
                <w:b/>
                <w:lang w:eastAsia="pl-PL"/>
              </w:rPr>
              <w:t>L. p.</w:t>
            </w:r>
          </w:p>
        </w:tc>
        <w:tc>
          <w:tcPr>
            <w:tcW w:w="771" w:type="pct"/>
            <w:vAlign w:val="center"/>
          </w:tcPr>
          <w:p w14:paraId="1B3C9C4C" w14:textId="77777777" w:rsidR="007D0047" w:rsidRPr="00395299" w:rsidRDefault="007D0047" w:rsidP="00395299">
            <w:pPr>
              <w:spacing w:line="23" w:lineRule="atLeast"/>
              <w:rPr>
                <w:rFonts w:ascii="Arial" w:hAnsi="Arial" w:cs="Arial"/>
                <w:b/>
                <w:lang w:eastAsia="pl-PL"/>
              </w:rPr>
            </w:pPr>
            <w:r w:rsidRPr="00395299">
              <w:rPr>
                <w:rFonts w:ascii="Arial" w:hAnsi="Arial" w:cs="Arial"/>
                <w:b/>
                <w:lang w:eastAsia="pl-PL"/>
              </w:rPr>
              <w:t>Towar/usługa</w:t>
            </w:r>
          </w:p>
        </w:tc>
        <w:tc>
          <w:tcPr>
            <w:tcW w:w="2134" w:type="pct"/>
            <w:vAlign w:val="center"/>
          </w:tcPr>
          <w:p w14:paraId="7F44DE35" w14:textId="77777777" w:rsidR="007D0047" w:rsidRPr="00395299" w:rsidRDefault="007D0047" w:rsidP="00395299">
            <w:pPr>
              <w:spacing w:line="23" w:lineRule="atLeast"/>
              <w:rPr>
                <w:rFonts w:ascii="Arial" w:hAnsi="Arial" w:cs="Arial"/>
                <w:b/>
                <w:lang w:eastAsia="pl-PL"/>
              </w:rPr>
            </w:pPr>
            <w:r w:rsidRPr="00395299">
              <w:rPr>
                <w:rFonts w:ascii="Arial" w:hAnsi="Arial" w:cs="Arial"/>
                <w:b/>
                <w:lang w:eastAsia="pl-PL"/>
              </w:rPr>
              <w:t>Standard – warunki kwalifikowania na etapie oceny projektów</w:t>
            </w:r>
          </w:p>
        </w:tc>
        <w:tc>
          <w:tcPr>
            <w:tcW w:w="645" w:type="pct"/>
            <w:vAlign w:val="center"/>
          </w:tcPr>
          <w:p w14:paraId="100D85DA" w14:textId="77777777" w:rsidR="007D0047" w:rsidRPr="00395299" w:rsidRDefault="007D0047" w:rsidP="00395299">
            <w:pPr>
              <w:spacing w:line="23" w:lineRule="atLeast"/>
              <w:rPr>
                <w:rFonts w:ascii="Arial" w:hAnsi="Arial" w:cs="Arial"/>
                <w:b/>
                <w:lang w:eastAsia="pl-PL"/>
              </w:rPr>
            </w:pPr>
            <w:r w:rsidRPr="00395299">
              <w:rPr>
                <w:rFonts w:ascii="Arial" w:hAnsi="Arial" w:cs="Arial"/>
                <w:b/>
                <w:lang w:eastAsia="pl-PL"/>
              </w:rPr>
              <w:t>Maksymalna cena rynkowa brutto/jednostka miary</w:t>
            </w:r>
          </w:p>
        </w:tc>
        <w:tc>
          <w:tcPr>
            <w:tcW w:w="1237" w:type="pct"/>
            <w:tcBorders>
              <w:bottom w:val="single" w:sz="4" w:space="0" w:color="auto"/>
            </w:tcBorders>
            <w:vAlign w:val="center"/>
          </w:tcPr>
          <w:p w14:paraId="71D4B391" w14:textId="77777777" w:rsidR="007D0047" w:rsidRPr="00395299" w:rsidRDefault="007D0047" w:rsidP="00395299">
            <w:pPr>
              <w:spacing w:line="23" w:lineRule="atLeast"/>
              <w:rPr>
                <w:rFonts w:ascii="Arial" w:hAnsi="Arial" w:cs="Arial"/>
                <w:b/>
                <w:lang w:eastAsia="pl-PL"/>
              </w:rPr>
            </w:pPr>
            <w:r w:rsidRPr="00395299">
              <w:rPr>
                <w:rFonts w:ascii="Arial" w:hAnsi="Arial" w:cs="Arial"/>
                <w:b/>
                <w:lang w:eastAsia="pl-PL"/>
              </w:rPr>
              <w:t>Dodatkowe zalecenia</w:t>
            </w:r>
          </w:p>
        </w:tc>
      </w:tr>
      <w:tr w:rsidR="005711A1" w:rsidRPr="007D0047" w14:paraId="22FE9C52" w14:textId="77777777" w:rsidTr="00B944F5">
        <w:trPr>
          <w:trHeight w:val="459"/>
          <w:jc w:val="center"/>
        </w:trPr>
        <w:tc>
          <w:tcPr>
            <w:tcW w:w="213" w:type="pct"/>
            <w:shd w:val="clear" w:color="auto" w:fill="auto"/>
            <w:vAlign w:val="center"/>
          </w:tcPr>
          <w:p w14:paraId="3E8B1EC8" w14:textId="77777777" w:rsidR="005711A1" w:rsidRPr="00395299" w:rsidRDefault="005711A1" w:rsidP="00395299">
            <w:pPr>
              <w:spacing w:line="23" w:lineRule="atLeast"/>
              <w:rPr>
                <w:rFonts w:ascii="Arial" w:hAnsi="Arial" w:cs="Arial"/>
                <w:b/>
                <w:lang w:eastAsia="pl-PL"/>
              </w:rPr>
            </w:pPr>
            <w:r w:rsidRPr="00395299">
              <w:rPr>
                <w:rFonts w:ascii="Arial" w:hAnsi="Arial" w:cs="Arial"/>
                <w:b/>
                <w:lang w:eastAsia="pl-PL"/>
              </w:rPr>
              <w:t>1.</w:t>
            </w:r>
          </w:p>
        </w:tc>
        <w:tc>
          <w:tcPr>
            <w:tcW w:w="771" w:type="pct"/>
            <w:shd w:val="clear" w:color="auto" w:fill="auto"/>
            <w:vAlign w:val="center"/>
          </w:tcPr>
          <w:p w14:paraId="7A28A6CF" w14:textId="56C64F8E" w:rsidR="005711A1" w:rsidRPr="00395299" w:rsidRDefault="005711A1" w:rsidP="00395299">
            <w:pPr>
              <w:spacing w:line="23" w:lineRule="atLeast"/>
              <w:rPr>
                <w:rFonts w:ascii="Arial" w:hAnsi="Arial" w:cs="Arial"/>
                <w:b/>
                <w:lang w:eastAsia="pl-PL"/>
              </w:rPr>
            </w:pPr>
            <w:r w:rsidRPr="00395299">
              <w:rPr>
                <w:rFonts w:ascii="Arial" w:eastAsia="Arial" w:hAnsi="Arial" w:cs="Arial"/>
                <w:b/>
              </w:rPr>
              <w:t>KOSZT ZATRUDNIENIA NAUCZYCIELA</w:t>
            </w:r>
          </w:p>
        </w:tc>
        <w:tc>
          <w:tcPr>
            <w:tcW w:w="2134" w:type="pct"/>
            <w:shd w:val="clear" w:color="auto" w:fill="auto"/>
            <w:vAlign w:val="center"/>
          </w:tcPr>
          <w:p w14:paraId="10E6E8CF" w14:textId="77777777" w:rsidR="005711A1" w:rsidRPr="00395299" w:rsidRDefault="005711A1" w:rsidP="00395299">
            <w:pPr>
              <w:widowControl w:val="0"/>
              <w:numPr>
                <w:ilvl w:val="0"/>
                <w:numId w:val="1"/>
              </w:numPr>
              <w:spacing w:before="120" w:after="0" w:line="23" w:lineRule="atLeast"/>
              <w:rPr>
                <w:rFonts w:ascii="Arial" w:eastAsia="Arial" w:hAnsi="Arial" w:cs="Arial"/>
              </w:rPr>
            </w:pPr>
            <w:r w:rsidRPr="00395299">
              <w:rPr>
                <w:rFonts w:ascii="Arial" w:eastAsia="Arial" w:hAnsi="Arial" w:cs="Arial"/>
              </w:rPr>
              <w:t>wydatek kw</w:t>
            </w:r>
            <w:bookmarkStart w:id="2" w:name="_GoBack"/>
            <w:bookmarkEnd w:id="2"/>
            <w:r w:rsidRPr="00395299">
              <w:rPr>
                <w:rFonts w:ascii="Arial" w:eastAsia="Arial" w:hAnsi="Arial" w:cs="Arial"/>
              </w:rPr>
              <w:t>alifikowalny, o ile jest to uzasadniony specyfiką realizowanego projektu;</w:t>
            </w:r>
          </w:p>
          <w:p w14:paraId="057E0819" w14:textId="77777777" w:rsidR="005711A1" w:rsidRPr="00395299" w:rsidRDefault="005711A1" w:rsidP="00395299">
            <w:pPr>
              <w:widowControl w:val="0"/>
              <w:numPr>
                <w:ilvl w:val="0"/>
                <w:numId w:val="1"/>
              </w:numPr>
              <w:spacing w:before="120" w:after="0" w:line="23" w:lineRule="atLeast"/>
              <w:rPr>
                <w:rFonts w:ascii="Arial" w:eastAsia="Arial" w:hAnsi="Arial" w:cs="Arial"/>
              </w:rPr>
            </w:pPr>
            <w:r w:rsidRPr="00395299">
              <w:rPr>
                <w:rFonts w:ascii="Arial" w:eastAsia="Arial" w:hAnsi="Arial" w:cs="Arial"/>
              </w:rPr>
              <w:t>wydatek kwalifikowalny, o ile nauczyciel posiada wykształcenie wyższe lub certyfikat/zaświadczenie/inne umożliwiające przeprowadzenie danego wsparcia;</w:t>
            </w:r>
          </w:p>
          <w:p w14:paraId="166853B1" w14:textId="77777777" w:rsidR="005711A1" w:rsidRPr="00395299" w:rsidRDefault="005711A1" w:rsidP="00395299">
            <w:pPr>
              <w:widowControl w:val="0"/>
              <w:numPr>
                <w:ilvl w:val="0"/>
                <w:numId w:val="1"/>
              </w:numPr>
              <w:spacing w:before="120" w:after="0" w:line="23" w:lineRule="atLeast"/>
              <w:rPr>
                <w:rFonts w:ascii="Arial" w:eastAsia="Arial" w:hAnsi="Arial" w:cs="Arial"/>
              </w:rPr>
            </w:pPr>
            <w:r w:rsidRPr="00395299">
              <w:rPr>
                <w:rFonts w:ascii="Arial" w:eastAsia="Arial" w:hAnsi="Arial" w:cs="Arial"/>
              </w:rPr>
              <w:t>wydatek kwalifikowalny, o ile nauczyciel posiada doświadczenie umożliwiające przeprowadzenie danego wsparcia, przy czym minimalne doświadczenie zawodowe w danej dziedzinie nie powinno być krótsze niż 2 lata;</w:t>
            </w:r>
          </w:p>
          <w:p w14:paraId="35745015" w14:textId="3B5F6858" w:rsidR="005711A1" w:rsidRPr="00395299" w:rsidRDefault="005711A1" w:rsidP="00395299">
            <w:pPr>
              <w:widowControl w:val="0"/>
              <w:numPr>
                <w:ilvl w:val="0"/>
                <w:numId w:val="1"/>
              </w:numPr>
              <w:spacing w:before="120" w:after="0" w:line="23" w:lineRule="atLeast"/>
              <w:rPr>
                <w:rFonts w:ascii="Arial" w:eastAsia="Arial" w:hAnsi="Arial" w:cs="Arial"/>
              </w:rPr>
            </w:pPr>
            <w:r w:rsidRPr="00395299">
              <w:rPr>
                <w:rFonts w:ascii="Arial" w:eastAsia="Arial" w:hAnsi="Arial" w:cs="Arial"/>
              </w:rPr>
              <w:t>podstawowym standardem wsparcia jest określenie czasu trwania szkolenia podanego w godzinach. Przy czym 1 godzinę szkolenia należy rozumieć jako godzinę lekcyjną (45 min.);</w:t>
            </w:r>
          </w:p>
        </w:tc>
        <w:tc>
          <w:tcPr>
            <w:tcW w:w="645" w:type="pct"/>
            <w:shd w:val="clear" w:color="auto" w:fill="auto"/>
            <w:vAlign w:val="center"/>
          </w:tcPr>
          <w:p w14:paraId="4A30F910" w14:textId="53446B0D" w:rsidR="005711A1" w:rsidRPr="00395299" w:rsidRDefault="005711A1" w:rsidP="00395299">
            <w:pPr>
              <w:spacing w:line="23" w:lineRule="atLeast"/>
              <w:rPr>
                <w:rFonts w:ascii="Arial" w:hAnsi="Arial" w:cs="Arial"/>
                <w:b/>
                <w:color w:val="000000"/>
                <w:lang w:eastAsia="pl-PL"/>
              </w:rPr>
            </w:pPr>
            <w:proofErr w:type="spellStart"/>
            <w:r w:rsidRPr="00395299">
              <w:rPr>
                <w:rFonts w:ascii="Arial" w:eastAsia="Arial" w:hAnsi="Arial" w:cs="Arial"/>
                <w:b/>
                <w:lang w:val="en-US"/>
              </w:rPr>
              <w:t>miesiąc</w:t>
            </w:r>
            <w:proofErr w:type="spellEnd"/>
          </w:p>
        </w:tc>
        <w:tc>
          <w:tcPr>
            <w:tcW w:w="1237" w:type="pct"/>
            <w:shd w:val="clear" w:color="auto" w:fill="auto"/>
            <w:vAlign w:val="center"/>
          </w:tcPr>
          <w:p w14:paraId="02CBC079" w14:textId="4571FA4E" w:rsidR="005711A1" w:rsidRPr="00395299" w:rsidRDefault="005711A1" w:rsidP="00395299">
            <w:pPr>
              <w:pStyle w:val="Akapitzlist"/>
              <w:numPr>
                <w:ilvl w:val="0"/>
                <w:numId w:val="41"/>
              </w:numPr>
              <w:spacing w:before="120" w:line="23" w:lineRule="atLeast"/>
              <w:ind w:left="314" w:hanging="283"/>
              <w:jc w:val="left"/>
            </w:pPr>
            <w:r w:rsidRPr="00395299">
              <w:t>Wynagrodzenie nauczycieli musi wynikać z kwoty bazowej ustalonej corocznie w ustawie budżetowej oraz z ustawy z dnia 26 stycznia 1982 r. Karta Nauczyciela (Dz. U. z 2018</w:t>
            </w:r>
            <w:r w:rsidR="00395299" w:rsidRPr="00395299">
              <w:t xml:space="preserve"> </w:t>
            </w:r>
            <w:r w:rsidRPr="00395299">
              <w:t>r , poz. 967)</w:t>
            </w:r>
          </w:p>
          <w:p w14:paraId="3EFA3CC2" w14:textId="62E8E01E" w:rsidR="0027759F" w:rsidRPr="00395299" w:rsidRDefault="005711A1" w:rsidP="0027759F">
            <w:pPr>
              <w:pStyle w:val="Akapitzlist"/>
              <w:numPr>
                <w:ilvl w:val="0"/>
                <w:numId w:val="41"/>
              </w:numPr>
              <w:spacing w:before="120" w:line="23" w:lineRule="atLeast"/>
              <w:ind w:left="314" w:hanging="283"/>
              <w:jc w:val="left"/>
            </w:pPr>
            <w:r w:rsidRPr="00395299">
              <w:t xml:space="preserve">Powierzanie prowadzenia zajęć w ramach projektów finansowanych z EFS nauczycielom zatrudnionym już w szkole odbywać się musi na podstawie ustawy – Karta Nauczyciela lub </w:t>
            </w:r>
            <w:proofErr w:type="spellStart"/>
            <w:r w:rsidRPr="00395299">
              <w:t>poprzez</w:t>
            </w:r>
            <w:proofErr w:type="spellEnd"/>
            <w:r w:rsidRPr="00395299">
              <w:t xml:space="preserve"> </w:t>
            </w:r>
            <w:proofErr w:type="spellStart"/>
            <w:r w:rsidRPr="00395299">
              <w:t>zatrudnienie</w:t>
            </w:r>
            <w:proofErr w:type="spellEnd"/>
            <w:r w:rsidRPr="00395299">
              <w:t xml:space="preserve"> do </w:t>
            </w:r>
            <w:proofErr w:type="spellStart"/>
            <w:r w:rsidRPr="00395299">
              <w:t>prowadzenia</w:t>
            </w:r>
            <w:proofErr w:type="spellEnd"/>
            <w:r w:rsidRPr="00395299">
              <w:t xml:space="preserve"> </w:t>
            </w:r>
            <w:proofErr w:type="spellStart"/>
            <w:r w:rsidRPr="00395299">
              <w:t>tych</w:t>
            </w:r>
            <w:proofErr w:type="spellEnd"/>
            <w:r w:rsidRPr="00395299">
              <w:t xml:space="preserve"> </w:t>
            </w:r>
            <w:proofErr w:type="spellStart"/>
            <w:r w:rsidRPr="00395299">
              <w:t>zajęć</w:t>
            </w:r>
            <w:proofErr w:type="spellEnd"/>
            <w:r w:rsidRPr="00395299">
              <w:t xml:space="preserve"> </w:t>
            </w:r>
            <w:proofErr w:type="spellStart"/>
            <w:r w:rsidRPr="00395299">
              <w:t>innych</w:t>
            </w:r>
            <w:proofErr w:type="spellEnd"/>
            <w:r w:rsidRPr="00395299">
              <w:t xml:space="preserve"> </w:t>
            </w:r>
            <w:proofErr w:type="spellStart"/>
            <w:r w:rsidRPr="00395299">
              <w:t>nauczycieli</w:t>
            </w:r>
            <w:proofErr w:type="spellEnd"/>
            <w:r w:rsidRPr="00395299">
              <w:t xml:space="preserve"> </w:t>
            </w:r>
            <w:proofErr w:type="spellStart"/>
            <w:r w:rsidRPr="00395299">
              <w:t>na</w:t>
            </w:r>
            <w:proofErr w:type="spellEnd"/>
            <w:r w:rsidRPr="00395299">
              <w:t xml:space="preserve"> </w:t>
            </w:r>
            <w:proofErr w:type="spellStart"/>
            <w:r w:rsidRPr="00395299">
              <w:t>podstawie</w:t>
            </w:r>
            <w:proofErr w:type="spellEnd"/>
            <w:r w:rsidRPr="00395299">
              <w:t xml:space="preserve"> </w:t>
            </w:r>
            <w:proofErr w:type="spellStart"/>
            <w:r w:rsidRPr="00395299">
              <w:t>Kodeksu</w:t>
            </w:r>
            <w:proofErr w:type="spellEnd"/>
            <w:r w:rsidRPr="00395299">
              <w:t xml:space="preserve"> </w:t>
            </w:r>
            <w:proofErr w:type="spellStart"/>
            <w:r w:rsidRPr="00395299">
              <w:t>pracy</w:t>
            </w:r>
            <w:proofErr w:type="spellEnd"/>
          </w:p>
          <w:p w14:paraId="6494F86F" w14:textId="77777777" w:rsidR="005711A1" w:rsidRPr="00395299" w:rsidRDefault="005711A1" w:rsidP="00395299">
            <w:pPr>
              <w:pStyle w:val="Akapitzlist"/>
              <w:numPr>
                <w:ilvl w:val="0"/>
                <w:numId w:val="41"/>
              </w:numPr>
              <w:spacing w:before="120" w:line="23" w:lineRule="atLeast"/>
              <w:ind w:left="314" w:hanging="283"/>
              <w:jc w:val="left"/>
            </w:pPr>
            <w:r w:rsidRPr="00395299">
              <w:t xml:space="preserve">Ponadto należy pamiętać, iż wynagrodzenie </w:t>
            </w:r>
            <w:r w:rsidRPr="00395299">
              <w:lastRenderedPageBreak/>
              <w:t>nauczyciela może być wyższe od ustalonego na podstawie aktów normatywnych tylko o dochód własny JST, w przeciwnym wypadku koszty przewyższające stawki są niekwalifikowane. Wysokość minimalnych stawek wynagrodzenia zasadniczego w złotych od 01 września 2015 r. określa rozporządzenie MEN w sprawie wysokości minimalnych stawek wynagrodzenia zasadniczego nauczycieli, ogólnych warunków przyznawania dodatków do wynagrodzenia zasadniczego oraz wynagradzania za pracę w dniu wolnym od pracy</w:t>
            </w:r>
          </w:p>
          <w:p w14:paraId="53CFC6EF" w14:textId="023D07EC" w:rsidR="005711A1" w:rsidRPr="00395299" w:rsidRDefault="005711A1" w:rsidP="00395299">
            <w:pPr>
              <w:spacing w:before="120" w:after="0" w:line="23" w:lineRule="atLeast"/>
              <w:ind w:left="314" w:hanging="283"/>
              <w:rPr>
                <w:rFonts w:ascii="Arial" w:hAnsi="Arial" w:cs="Arial"/>
                <w:b/>
                <w:lang w:eastAsia="pl-PL"/>
              </w:rPr>
            </w:pPr>
          </w:p>
        </w:tc>
      </w:tr>
      <w:tr w:rsidR="005711A1" w:rsidRPr="007D0047" w14:paraId="23165068" w14:textId="77777777" w:rsidTr="00B944F5">
        <w:trPr>
          <w:trHeight w:val="274"/>
          <w:jc w:val="center"/>
        </w:trPr>
        <w:tc>
          <w:tcPr>
            <w:tcW w:w="213" w:type="pct"/>
            <w:shd w:val="clear" w:color="auto" w:fill="auto"/>
            <w:vAlign w:val="center"/>
          </w:tcPr>
          <w:p w14:paraId="1CBFAC57" w14:textId="77777777" w:rsidR="005711A1" w:rsidRPr="00395299" w:rsidRDefault="005711A1" w:rsidP="00395299">
            <w:pPr>
              <w:spacing w:line="23" w:lineRule="atLeast"/>
              <w:rPr>
                <w:rFonts w:ascii="Arial" w:hAnsi="Arial" w:cs="Arial"/>
                <w:b/>
                <w:lang w:eastAsia="pl-PL"/>
              </w:rPr>
            </w:pPr>
            <w:r w:rsidRPr="00395299">
              <w:rPr>
                <w:rFonts w:ascii="Arial" w:hAnsi="Arial" w:cs="Arial"/>
                <w:b/>
                <w:lang w:eastAsia="pl-PL"/>
              </w:rPr>
              <w:lastRenderedPageBreak/>
              <w:t>2.</w:t>
            </w:r>
          </w:p>
        </w:tc>
        <w:tc>
          <w:tcPr>
            <w:tcW w:w="771" w:type="pct"/>
            <w:shd w:val="clear" w:color="auto" w:fill="auto"/>
            <w:vAlign w:val="center"/>
          </w:tcPr>
          <w:p w14:paraId="00434214" w14:textId="57A2B904" w:rsidR="005711A1" w:rsidRPr="00395299" w:rsidRDefault="005711A1" w:rsidP="00395299">
            <w:pPr>
              <w:spacing w:line="23" w:lineRule="atLeast"/>
              <w:rPr>
                <w:rFonts w:ascii="Arial" w:hAnsi="Arial" w:cs="Arial"/>
                <w:b/>
                <w:lang w:eastAsia="pl-PL"/>
              </w:rPr>
            </w:pPr>
            <w:r w:rsidRPr="00395299">
              <w:rPr>
                <w:rFonts w:ascii="Arial" w:hAnsi="Arial" w:cs="Arial"/>
                <w:b/>
              </w:rPr>
              <w:t>ASYSTENT OSOBY NIEPEŁNOSPRAWNEJ</w:t>
            </w:r>
          </w:p>
        </w:tc>
        <w:tc>
          <w:tcPr>
            <w:tcW w:w="2134" w:type="pct"/>
            <w:shd w:val="clear" w:color="auto" w:fill="auto"/>
            <w:vAlign w:val="center"/>
          </w:tcPr>
          <w:p w14:paraId="18A0AC7E" w14:textId="77777777" w:rsidR="005711A1" w:rsidRPr="00395299" w:rsidRDefault="005711A1" w:rsidP="00395299">
            <w:pPr>
              <w:pStyle w:val="Akapitzlist"/>
              <w:numPr>
                <w:ilvl w:val="0"/>
                <w:numId w:val="31"/>
              </w:numPr>
              <w:spacing w:line="23" w:lineRule="atLeast"/>
              <w:jc w:val="left"/>
              <w:rPr>
                <w:lang w:val="pl-PL"/>
              </w:rPr>
            </w:pPr>
            <w:r w:rsidRPr="00395299">
              <w:rPr>
                <w:lang w:val="pl-PL"/>
              </w:rPr>
              <w:t>wydatek kwalifikowalny, o ile jest uzasadniony specyfiką realizowanego projektu;</w:t>
            </w:r>
          </w:p>
          <w:p w14:paraId="67060FAC" w14:textId="77777777" w:rsidR="005711A1" w:rsidRPr="00395299" w:rsidRDefault="005711A1" w:rsidP="00395299">
            <w:pPr>
              <w:pStyle w:val="Akapitzlist"/>
              <w:spacing w:line="23" w:lineRule="atLeast"/>
              <w:ind w:left="314" w:firstLine="0"/>
              <w:jc w:val="left"/>
              <w:rPr>
                <w:lang w:val="pl-PL"/>
              </w:rPr>
            </w:pPr>
          </w:p>
          <w:p w14:paraId="6E9438A3" w14:textId="77777777" w:rsidR="005711A1" w:rsidRPr="00395299" w:rsidRDefault="005711A1" w:rsidP="00395299">
            <w:pPr>
              <w:pStyle w:val="Akapitzlist"/>
              <w:numPr>
                <w:ilvl w:val="0"/>
                <w:numId w:val="31"/>
              </w:numPr>
              <w:spacing w:line="23" w:lineRule="atLeast"/>
              <w:jc w:val="left"/>
              <w:rPr>
                <w:lang w:val="pl-PL"/>
              </w:rPr>
            </w:pPr>
            <w:r w:rsidRPr="00395299">
              <w:rPr>
                <w:lang w:val="pl-PL"/>
              </w:rPr>
              <w:t>wydatek kwalifikowalny w przypadku osób z niepełnosprawnościami;</w:t>
            </w:r>
          </w:p>
          <w:p w14:paraId="474DA86B" w14:textId="77777777" w:rsidR="005711A1" w:rsidRPr="00395299" w:rsidRDefault="005711A1" w:rsidP="00395299">
            <w:pPr>
              <w:pStyle w:val="Akapitzlist"/>
              <w:spacing w:line="23" w:lineRule="atLeast"/>
              <w:jc w:val="left"/>
              <w:rPr>
                <w:lang w:val="pl-PL"/>
              </w:rPr>
            </w:pPr>
          </w:p>
          <w:p w14:paraId="0942FD99" w14:textId="77777777" w:rsidR="005711A1" w:rsidRPr="00395299" w:rsidRDefault="005711A1" w:rsidP="00395299">
            <w:pPr>
              <w:pStyle w:val="Akapitzlist"/>
              <w:spacing w:line="23" w:lineRule="atLeast"/>
              <w:ind w:left="720" w:firstLine="0"/>
              <w:jc w:val="left"/>
              <w:rPr>
                <w:lang w:val="pl-PL"/>
              </w:rPr>
            </w:pPr>
          </w:p>
          <w:p w14:paraId="6A077932" w14:textId="77777777" w:rsidR="005711A1" w:rsidRPr="00395299" w:rsidRDefault="005711A1" w:rsidP="00395299">
            <w:pPr>
              <w:pStyle w:val="Akapitzlist"/>
              <w:numPr>
                <w:ilvl w:val="0"/>
                <w:numId w:val="31"/>
              </w:numPr>
              <w:spacing w:line="23" w:lineRule="atLeast"/>
              <w:jc w:val="left"/>
              <w:rPr>
                <w:lang w:val="pl-PL"/>
              </w:rPr>
            </w:pPr>
            <w:r w:rsidRPr="00395299">
              <w:rPr>
                <w:lang w:val="pl-PL"/>
              </w:rPr>
              <w:t xml:space="preserve">wydatek kwalifikowalny, o ile asystent osoby niepełnosprawnej ukończył kształcenie w niniejszym zawodzie, zgodnie z rozporządzeniem Ministra Edukacji Narodowej z dnia 7 lutego 2012 r. w sprawie podstawy programowej kształcenia w zawodach (Dz. U. poz. 860 z </w:t>
            </w:r>
            <w:proofErr w:type="spellStart"/>
            <w:r w:rsidRPr="00395299">
              <w:rPr>
                <w:lang w:val="pl-PL"/>
              </w:rPr>
              <w:t>późn</w:t>
            </w:r>
            <w:proofErr w:type="spellEnd"/>
            <w:r w:rsidRPr="00395299">
              <w:rPr>
                <w:lang w:val="pl-PL"/>
              </w:rPr>
              <w:t>. zm.);</w:t>
            </w:r>
          </w:p>
          <w:p w14:paraId="3BC17038" w14:textId="77777777" w:rsidR="005711A1" w:rsidRPr="00395299" w:rsidRDefault="005711A1" w:rsidP="00395299">
            <w:pPr>
              <w:pStyle w:val="Akapitzlist"/>
              <w:spacing w:line="23" w:lineRule="atLeast"/>
              <w:ind w:left="720" w:firstLine="0"/>
              <w:jc w:val="left"/>
              <w:rPr>
                <w:lang w:val="pl-PL"/>
              </w:rPr>
            </w:pPr>
          </w:p>
          <w:p w14:paraId="06FAF441" w14:textId="7446A185" w:rsidR="005711A1" w:rsidRPr="00395299" w:rsidRDefault="005711A1" w:rsidP="00395299">
            <w:pPr>
              <w:pStyle w:val="Akapitzlist"/>
              <w:numPr>
                <w:ilvl w:val="0"/>
                <w:numId w:val="31"/>
              </w:numPr>
              <w:spacing w:line="23" w:lineRule="atLeast"/>
              <w:jc w:val="left"/>
              <w:rPr>
                <w:lang w:val="pl-PL"/>
              </w:rPr>
            </w:pPr>
            <w:r w:rsidRPr="00395299">
              <w:rPr>
                <w:lang w:val="pl-PL"/>
              </w:rPr>
              <w:t>wydatek kwalifikowalny, o ile asystent osobisty posiada doświadczenie wynikające z pełnienia roli opiekuna faktycznego w realizacji usług asystenckich lub odpowiednie przeszkolenie</w:t>
            </w:r>
            <w:r w:rsidR="009A2779" w:rsidRPr="00395299">
              <w:rPr>
                <w:lang w:val="pl-PL"/>
              </w:rPr>
              <w:t>;</w:t>
            </w:r>
            <w:r w:rsidRPr="00395299">
              <w:rPr>
                <w:lang w:val="pl-PL"/>
              </w:rPr>
              <w:t xml:space="preserve"> </w:t>
            </w:r>
          </w:p>
          <w:p w14:paraId="25DA374B" w14:textId="797A096C" w:rsidR="005711A1" w:rsidRPr="00395299" w:rsidRDefault="005711A1" w:rsidP="00395299">
            <w:pPr>
              <w:spacing w:before="120" w:after="0" w:line="23" w:lineRule="atLeast"/>
              <w:ind w:left="212"/>
              <w:rPr>
                <w:rFonts w:ascii="Arial" w:hAnsi="Arial" w:cs="Arial"/>
              </w:rPr>
            </w:pPr>
          </w:p>
        </w:tc>
        <w:tc>
          <w:tcPr>
            <w:tcW w:w="645" w:type="pct"/>
            <w:shd w:val="clear" w:color="auto" w:fill="auto"/>
            <w:vAlign w:val="center"/>
          </w:tcPr>
          <w:p w14:paraId="3F88014D" w14:textId="64792845" w:rsidR="005711A1" w:rsidRPr="00395299" w:rsidRDefault="005711A1" w:rsidP="00395299">
            <w:pPr>
              <w:spacing w:line="23" w:lineRule="atLeast"/>
              <w:rPr>
                <w:rFonts w:ascii="Arial" w:hAnsi="Arial" w:cs="Arial"/>
                <w:b/>
                <w:color w:val="000000"/>
                <w:lang w:eastAsia="pl-PL"/>
              </w:rPr>
            </w:pPr>
            <w:r w:rsidRPr="00395299">
              <w:rPr>
                <w:rFonts w:ascii="Arial" w:hAnsi="Arial" w:cs="Arial"/>
                <w:b/>
              </w:rPr>
              <w:lastRenderedPageBreak/>
              <w:t>etat/ godz. = 60 min</w:t>
            </w:r>
          </w:p>
        </w:tc>
        <w:tc>
          <w:tcPr>
            <w:tcW w:w="1237" w:type="pct"/>
            <w:shd w:val="clear" w:color="auto" w:fill="auto"/>
            <w:vAlign w:val="center"/>
          </w:tcPr>
          <w:p w14:paraId="170AC3EC" w14:textId="77777777" w:rsidR="005711A1" w:rsidRPr="00395299" w:rsidRDefault="005711A1" w:rsidP="00395299">
            <w:pPr>
              <w:pStyle w:val="Akapitzlist"/>
              <w:numPr>
                <w:ilvl w:val="0"/>
                <w:numId w:val="42"/>
              </w:numPr>
              <w:spacing w:line="23" w:lineRule="atLeast"/>
              <w:ind w:left="314" w:hanging="283"/>
              <w:jc w:val="left"/>
            </w:pPr>
            <w:r w:rsidRPr="00395299">
              <w:t xml:space="preserve">Koszt asystenta zależy od  rodzaju/tematyki oferowanej usługi oraz zakresu wsparcia i uwarunkowań lokalnego rynku; Projektodawca </w:t>
            </w:r>
            <w:r w:rsidRPr="00395299">
              <w:lastRenderedPageBreak/>
              <w:t xml:space="preserve">powinien zawrzeć we wniosku o dofinansowanie wyczerpujące uzasadnienie przyjętych stawek oraz dysponować dokumentacją w oparciu o którą zostały ustalone. </w:t>
            </w:r>
            <w:proofErr w:type="spellStart"/>
            <w:r w:rsidRPr="00395299">
              <w:t>Planując</w:t>
            </w:r>
            <w:proofErr w:type="spellEnd"/>
            <w:r w:rsidRPr="00395299">
              <w:t xml:space="preserve"> </w:t>
            </w:r>
            <w:proofErr w:type="spellStart"/>
            <w:r w:rsidRPr="00395299">
              <w:t>koszty</w:t>
            </w:r>
            <w:proofErr w:type="spellEnd"/>
            <w:r w:rsidRPr="00395299">
              <w:t xml:space="preserve"> </w:t>
            </w:r>
            <w:proofErr w:type="spellStart"/>
            <w:r w:rsidRPr="00395299">
              <w:t>należy</w:t>
            </w:r>
            <w:proofErr w:type="spellEnd"/>
            <w:r w:rsidRPr="00395299">
              <w:t xml:space="preserve"> </w:t>
            </w:r>
            <w:proofErr w:type="spellStart"/>
            <w:r w:rsidRPr="00395299">
              <w:t>kierować</w:t>
            </w:r>
            <w:proofErr w:type="spellEnd"/>
            <w:r w:rsidRPr="00395299">
              <w:t xml:space="preserve"> </w:t>
            </w:r>
            <w:proofErr w:type="spellStart"/>
            <w:r w:rsidRPr="00395299">
              <w:t>się</w:t>
            </w:r>
            <w:proofErr w:type="spellEnd"/>
            <w:r w:rsidRPr="00395299">
              <w:t xml:space="preserve"> </w:t>
            </w:r>
            <w:proofErr w:type="spellStart"/>
            <w:r w:rsidRPr="00395299">
              <w:t>następującymi</w:t>
            </w:r>
            <w:proofErr w:type="spellEnd"/>
            <w:r w:rsidRPr="00395299">
              <w:t xml:space="preserve"> </w:t>
            </w:r>
            <w:proofErr w:type="spellStart"/>
            <w:r w:rsidRPr="00395299">
              <w:t>zasadami</w:t>
            </w:r>
            <w:proofErr w:type="spellEnd"/>
            <w:r w:rsidRPr="00395299">
              <w:t>:</w:t>
            </w:r>
          </w:p>
          <w:p w14:paraId="130AFAF2" w14:textId="77777777" w:rsidR="005711A1" w:rsidRPr="00395299" w:rsidRDefault="005711A1" w:rsidP="00395299">
            <w:pPr>
              <w:spacing w:after="0" w:line="23" w:lineRule="atLeast"/>
              <w:rPr>
                <w:rFonts w:ascii="Arial" w:hAnsi="Arial" w:cs="Arial"/>
              </w:rPr>
            </w:pPr>
            <w:r w:rsidRPr="00395299">
              <w:rPr>
                <w:rFonts w:ascii="Arial" w:hAnsi="Arial" w:cs="Arial"/>
              </w:rPr>
              <w:t xml:space="preserve">- niezbędność wydatków w kontekście osiągnięcia celu Projektu, </w:t>
            </w:r>
          </w:p>
          <w:p w14:paraId="2749D0F6" w14:textId="77777777" w:rsidR="005711A1" w:rsidRPr="00395299" w:rsidRDefault="005711A1" w:rsidP="00395299">
            <w:pPr>
              <w:spacing w:after="0" w:line="23" w:lineRule="atLeast"/>
              <w:rPr>
                <w:rFonts w:ascii="Arial" w:hAnsi="Arial" w:cs="Arial"/>
              </w:rPr>
            </w:pPr>
            <w:r w:rsidRPr="00395299">
              <w:rPr>
                <w:rFonts w:ascii="Arial" w:hAnsi="Arial" w:cs="Arial"/>
              </w:rPr>
              <w:t>- efektywność,</w:t>
            </w:r>
          </w:p>
          <w:p w14:paraId="5FA6C4A2" w14:textId="55E225F0" w:rsidR="005711A1" w:rsidRPr="00395299" w:rsidRDefault="005711A1" w:rsidP="00395299">
            <w:pPr>
              <w:spacing w:line="23" w:lineRule="atLeast"/>
              <w:rPr>
                <w:rFonts w:ascii="Arial" w:hAnsi="Arial" w:cs="Arial"/>
                <w:b/>
                <w:lang w:eastAsia="pl-PL"/>
              </w:rPr>
            </w:pPr>
            <w:r w:rsidRPr="00395299">
              <w:rPr>
                <w:rFonts w:ascii="Arial" w:hAnsi="Arial" w:cs="Arial"/>
              </w:rPr>
              <w:t>- racjonalność wydatku.</w:t>
            </w:r>
          </w:p>
        </w:tc>
      </w:tr>
      <w:tr w:rsidR="005711A1" w:rsidRPr="007D0047" w14:paraId="03830980" w14:textId="77777777" w:rsidTr="007D0047">
        <w:trPr>
          <w:trHeight w:val="558"/>
          <w:jc w:val="center"/>
        </w:trPr>
        <w:tc>
          <w:tcPr>
            <w:tcW w:w="213" w:type="pct"/>
            <w:shd w:val="clear" w:color="auto" w:fill="auto"/>
            <w:vAlign w:val="center"/>
          </w:tcPr>
          <w:p w14:paraId="2A1769AB" w14:textId="77777777" w:rsidR="005711A1" w:rsidRPr="00395299" w:rsidRDefault="005711A1" w:rsidP="00395299">
            <w:pPr>
              <w:spacing w:line="23" w:lineRule="atLeast"/>
              <w:rPr>
                <w:rFonts w:ascii="Arial" w:hAnsi="Arial" w:cs="Arial"/>
                <w:b/>
                <w:lang w:eastAsia="pl-PL"/>
              </w:rPr>
            </w:pPr>
            <w:r w:rsidRPr="00395299">
              <w:rPr>
                <w:rFonts w:ascii="Arial" w:hAnsi="Arial" w:cs="Arial"/>
                <w:b/>
                <w:lang w:eastAsia="pl-PL"/>
              </w:rPr>
              <w:lastRenderedPageBreak/>
              <w:t xml:space="preserve">3. </w:t>
            </w:r>
          </w:p>
        </w:tc>
        <w:tc>
          <w:tcPr>
            <w:tcW w:w="771" w:type="pct"/>
            <w:shd w:val="clear" w:color="auto" w:fill="auto"/>
            <w:vAlign w:val="center"/>
          </w:tcPr>
          <w:p w14:paraId="5F3D8E53" w14:textId="5FD64758" w:rsidR="005711A1" w:rsidRPr="00395299" w:rsidRDefault="005711A1" w:rsidP="00395299">
            <w:pPr>
              <w:spacing w:line="23" w:lineRule="atLeast"/>
              <w:rPr>
                <w:rFonts w:ascii="Arial" w:hAnsi="Arial" w:cs="Arial"/>
                <w:b/>
                <w:lang w:eastAsia="pl-PL"/>
              </w:rPr>
            </w:pPr>
            <w:r w:rsidRPr="00395299">
              <w:rPr>
                <w:rFonts w:ascii="Arial" w:eastAsia="Arial" w:hAnsi="Arial" w:cs="Arial"/>
                <w:b/>
              </w:rPr>
              <w:t>LEKTOR</w:t>
            </w:r>
          </w:p>
        </w:tc>
        <w:tc>
          <w:tcPr>
            <w:tcW w:w="2134" w:type="pct"/>
            <w:shd w:val="clear" w:color="auto" w:fill="auto"/>
            <w:vAlign w:val="center"/>
          </w:tcPr>
          <w:p w14:paraId="3A7BEF09" w14:textId="77777777" w:rsidR="005711A1" w:rsidRPr="00395299" w:rsidRDefault="005711A1" w:rsidP="00395299">
            <w:pPr>
              <w:numPr>
                <w:ilvl w:val="0"/>
                <w:numId w:val="2"/>
              </w:numPr>
              <w:spacing w:before="120" w:after="0" w:line="23" w:lineRule="atLeast"/>
              <w:ind w:left="212" w:hanging="212"/>
              <w:rPr>
                <w:rFonts w:ascii="Arial" w:hAnsi="Arial" w:cs="Arial"/>
              </w:rPr>
            </w:pPr>
            <w:r w:rsidRPr="00395299">
              <w:rPr>
                <w:rFonts w:ascii="Arial" w:hAnsi="Arial" w:cs="Arial"/>
              </w:rPr>
              <w:t>wydatek kwalifikowalny, o ile jest to uzasadnione specyfiką realizowanego projektu;</w:t>
            </w:r>
          </w:p>
          <w:p w14:paraId="3F8DED9B" w14:textId="77777777" w:rsidR="005711A1" w:rsidRPr="00395299" w:rsidRDefault="005711A1" w:rsidP="00395299">
            <w:pPr>
              <w:numPr>
                <w:ilvl w:val="0"/>
                <w:numId w:val="2"/>
              </w:numPr>
              <w:spacing w:before="120" w:after="0" w:line="23" w:lineRule="atLeast"/>
              <w:ind w:left="212" w:hanging="212"/>
              <w:rPr>
                <w:rFonts w:ascii="Arial" w:hAnsi="Arial" w:cs="Arial"/>
              </w:rPr>
            </w:pPr>
            <w:r w:rsidRPr="00395299">
              <w:rPr>
                <w:rFonts w:ascii="Arial" w:hAnsi="Arial" w:cs="Arial"/>
              </w:rPr>
              <w:t xml:space="preserve">wydatek kwalifikowalny, o ile lektor posiada wykształcenie wyższe/zawodowe lub </w:t>
            </w:r>
            <w:proofErr w:type="spellStart"/>
            <w:r w:rsidRPr="00395299">
              <w:rPr>
                <w:rFonts w:ascii="Arial" w:hAnsi="Arial" w:cs="Arial"/>
              </w:rPr>
              <w:t>certyfkat</w:t>
            </w:r>
            <w:proofErr w:type="spellEnd"/>
            <w:r w:rsidRPr="00395299">
              <w:rPr>
                <w:rFonts w:ascii="Arial" w:hAnsi="Arial" w:cs="Arial"/>
              </w:rPr>
              <w:t>/zaświadczenie/inne umożliwiające przeprowadzenie danego wsparcia;</w:t>
            </w:r>
          </w:p>
          <w:p w14:paraId="42E13C22" w14:textId="77777777" w:rsidR="005711A1" w:rsidRPr="00395299" w:rsidRDefault="005711A1" w:rsidP="00395299">
            <w:pPr>
              <w:numPr>
                <w:ilvl w:val="0"/>
                <w:numId w:val="2"/>
              </w:numPr>
              <w:spacing w:before="120" w:after="0" w:line="23" w:lineRule="atLeast"/>
              <w:ind w:left="212" w:hanging="212"/>
              <w:rPr>
                <w:rFonts w:ascii="Arial" w:hAnsi="Arial" w:cs="Arial"/>
              </w:rPr>
            </w:pPr>
            <w:r w:rsidRPr="00395299">
              <w:rPr>
                <w:rFonts w:ascii="Arial" w:hAnsi="Arial" w:cs="Arial"/>
              </w:rPr>
              <w:t>wydatek kwalifikowalny, o ile lektor posiada doświadczenie umożliwiające przeprowadzenie danego wsparcia, przy czym minimalne doświadczenie zawodowe w danej dziedzinie nie powinno być krótsze niż 2 lata;</w:t>
            </w:r>
          </w:p>
          <w:p w14:paraId="55CCC29C" w14:textId="77777777" w:rsidR="005711A1" w:rsidRPr="00395299" w:rsidRDefault="005711A1" w:rsidP="00395299">
            <w:pPr>
              <w:numPr>
                <w:ilvl w:val="0"/>
                <w:numId w:val="2"/>
              </w:numPr>
              <w:spacing w:before="120" w:after="0" w:line="23" w:lineRule="atLeast"/>
              <w:ind w:left="212" w:hanging="212"/>
              <w:rPr>
                <w:rFonts w:ascii="Arial" w:hAnsi="Arial" w:cs="Arial"/>
              </w:rPr>
            </w:pPr>
            <w:r w:rsidRPr="00395299">
              <w:rPr>
                <w:rFonts w:ascii="Arial" w:hAnsi="Arial" w:cs="Arial"/>
              </w:rPr>
              <w:t xml:space="preserve">wydatek kwalifikowalny o ile dotyczy języka branżowego; </w:t>
            </w:r>
          </w:p>
          <w:p w14:paraId="2B52C7D8" w14:textId="77777777" w:rsidR="005711A1" w:rsidRPr="00395299" w:rsidRDefault="005711A1" w:rsidP="00395299">
            <w:pPr>
              <w:numPr>
                <w:ilvl w:val="0"/>
                <w:numId w:val="2"/>
              </w:numPr>
              <w:spacing w:before="120" w:after="0" w:line="23" w:lineRule="atLeast"/>
              <w:ind w:left="212" w:hanging="212"/>
              <w:rPr>
                <w:rFonts w:ascii="Arial" w:hAnsi="Arial" w:cs="Arial"/>
              </w:rPr>
            </w:pPr>
            <w:r w:rsidRPr="00395299">
              <w:rPr>
                <w:rFonts w:ascii="Arial" w:hAnsi="Arial" w:cs="Arial"/>
              </w:rPr>
              <w:lastRenderedPageBreak/>
              <w:t xml:space="preserve">podstawowym standardem wsparcia jest określenie czasu trwania wsparcia  podanego w godzinach. Przy czym 1 godzinę szkolenia należy rozumieć godzinę lekcyjną (45 min.); </w:t>
            </w:r>
          </w:p>
          <w:p w14:paraId="0725F965" w14:textId="77777777" w:rsidR="005711A1" w:rsidRPr="00395299" w:rsidRDefault="005711A1" w:rsidP="00395299">
            <w:pPr>
              <w:pStyle w:val="Default"/>
              <w:spacing w:line="23" w:lineRule="atLeast"/>
              <w:rPr>
                <w:sz w:val="22"/>
                <w:szCs w:val="22"/>
              </w:rPr>
            </w:pPr>
          </w:p>
        </w:tc>
        <w:tc>
          <w:tcPr>
            <w:tcW w:w="645" w:type="pct"/>
            <w:shd w:val="clear" w:color="auto" w:fill="auto"/>
            <w:vAlign w:val="center"/>
          </w:tcPr>
          <w:p w14:paraId="56DD4B9E" w14:textId="21C975E6" w:rsidR="005711A1" w:rsidRPr="00395299" w:rsidRDefault="005711A1" w:rsidP="00395299">
            <w:pPr>
              <w:spacing w:line="23" w:lineRule="atLeast"/>
              <w:rPr>
                <w:rFonts w:ascii="Arial" w:hAnsi="Arial" w:cs="Arial"/>
                <w:b/>
                <w:color w:val="000000"/>
                <w:lang w:eastAsia="pl-PL"/>
              </w:rPr>
            </w:pPr>
            <w:r w:rsidRPr="00395299">
              <w:rPr>
                <w:rFonts w:ascii="Arial" w:hAnsi="Arial" w:cs="Arial"/>
                <w:b/>
              </w:rPr>
              <w:lastRenderedPageBreak/>
              <w:t>69,00 zł/h</w:t>
            </w:r>
          </w:p>
        </w:tc>
        <w:tc>
          <w:tcPr>
            <w:tcW w:w="1237" w:type="pct"/>
            <w:shd w:val="clear" w:color="auto" w:fill="auto"/>
            <w:vAlign w:val="center"/>
          </w:tcPr>
          <w:p w14:paraId="0AB2EE7A" w14:textId="3D7F28BD" w:rsidR="005711A1" w:rsidRPr="0027759F" w:rsidRDefault="00395299" w:rsidP="0027759F">
            <w:pPr>
              <w:pStyle w:val="Akapitzlist"/>
              <w:numPr>
                <w:ilvl w:val="0"/>
                <w:numId w:val="18"/>
              </w:numPr>
              <w:spacing w:line="23" w:lineRule="atLeast"/>
              <w:ind w:left="318" w:hanging="283"/>
              <w:jc w:val="left"/>
              <w:rPr>
                <w:b/>
                <w:lang w:val="pl-PL" w:eastAsia="pl-PL"/>
              </w:rPr>
            </w:pPr>
            <w:r w:rsidRPr="00395299">
              <w:rPr>
                <w:lang w:val="pl-PL" w:eastAsia="pl-PL"/>
              </w:rPr>
              <w:t>C</w:t>
            </w:r>
            <w:r w:rsidR="005711A1" w:rsidRPr="00395299">
              <w:rPr>
                <w:lang w:val="pl-PL" w:eastAsia="pl-PL"/>
              </w:rPr>
              <w:t>ena rynkowa powinna być uzależniona od rodzaju/tematyki oferowanej usługi oraz zakresu wsparcia</w:t>
            </w:r>
          </w:p>
          <w:p w14:paraId="09096BF9" w14:textId="38DAAF1F" w:rsidR="00395299" w:rsidRPr="0027759F" w:rsidRDefault="00395299" w:rsidP="0027759F">
            <w:pPr>
              <w:pStyle w:val="Akapitzlist"/>
              <w:numPr>
                <w:ilvl w:val="0"/>
                <w:numId w:val="18"/>
              </w:numPr>
              <w:spacing w:line="23" w:lineRule="atLeast"/>
              <w:ind w:left="318" w:hanging="283"/>
              <w:jc w:val="left"/>
              <w:rPr>
                <w:b/>
                <w:lang w:val="pl-PL" w:eastAsia="pl-PL"/>
              </w:rPr>
            </w:pPr>
            <w:r w:rsidRPr="00395299">
              <w:rPr>
                <w:lang w:val="pl-PL" w:eastAsia="pl-PL"/>
              </w:rPr>
              <w:t>P</w:t>
            </w:r>
            <w:r w:rsidR="005711A1" w:rsidRPr="00395299">
              <w:rPr>
                <w:lang w:val="pl-PL" w:eastAsia="pl-PL"/>
              </w:rPr>
              <w:t>odany koszt dotyczy kosztu godziny lekcyjnej prowadzonej w małych grupach 4-5 osobowych i uwzględnia koszt dojazdu do miejsca realizacji projektu</w:t>
            </w:r>
          </w:p>
          <w:p w14:paraId="77742CA8" w14:textId="0E16809E" w:rsidR="005711A1" w:rsidRPr="00395299" w:rsidRDefault="005711A1" w:rsidP="00395299">
            <w:pPr>
              <w:pStyle w:val="Akapitzlist"/>
              <w:numPr>
                <w:ilvl w:val="0"/>
                <w:numId w:val="18"/>
              </w:numPr>
              <w:spacing w:line="23" w:lineRule="atLeast"/>
              <w:ind w:left="318" w:hanging="283"/>
              <w:jc w:val="left"/>
              <w:rPr>
                <w:b/>
                <w:lang w:val="pl-PL" w:eastAsia="pl-PL"/>
              </w:rPr>
            </w:pPr>
            <w:r w:rsidRPr="00395299">
              <w:t xml:space="preserve">W </w:t>
            </w:r>
            <w:proofErr w:type="spellStart"/>
            <w:r w:rsidRPr="00395299">
              <w:t>przypadku</w:t>
            </w:r>
            <w:proofErr w:type="spellEnd"/>
            <w:r w:rsidRPr="00395299">
              <w:t xml:space="preserve"> </w:t>
            </w:r>
            <w:proofErr w:type="spellStart"/>
            <w:r w:rsidRPr="00395299">
              <w:t>zajęć</w:t>
            </w:r>
            <w:proofErr w:type="spellEnd"/>
            <w:r w:rsidRPr="00395299">
              <w:t xml:space="preserve"> w </w:t>
            </w:r>
            <w:proofErr w:type="spellStart"/>
            <w:r w:rsidRPr="00395299">
              <w:t>większej</w:t>
            </w:r>
            <w:proofErr w:type="spellEnd"/>
            <w:r w:rsidRPr="00395299">
              <w:t xml:space="preserve">  </w:t>
            </w:r>
            <w:proofErr w:type="spellStart"/>
            <w:r w:rsidRPr="00395299">
              <w:t>grupie</w:t>
            </w:r>
            <w:proofErr w:type="spellEnd"/>
            <w:r w:rsidRPr="00395299">
              <w:t xml:space="preserve"> – </w:t>
            </w:r>
            <w:proofErr w:type="spellStart"/>
            <w:r w:rsidRPr="00395299">
              <w:t>cena</w:t>
            </w:r>
            <w:proofErr w:type="spellEnd"/>
            <w:r w:rsidRPr="00395299">
              <w:t xml:space="preserve"> </w:t>
            </w:r>
            <w:proofErr w:type="spellStart"/>
            <w:r w:rsidRPr="00395299">
              <w:t>powinna</w:t>
            </w:r>
            <w:proofErr w:type="spellEnd"/>
            <w:r w:rsidRPr="00395299">
              <w:t xml:space="preserve"> </w:t>
            </w:r>
            <w:proofErr w:type="spellStart"/>
            <w:r w:rsidRPr="00395299">
              <w:t>być</w:t>
            </w:r>
            <w:proofErr w:type="spellEnd"/>
            <w:r w:rsidRPr="00395299">
              <w:t xml:space="preserve"> </w:t>
            </w:r>
            <w:proofErr w:type="spellStart"/>
            <w:r w:rsidRPr="00395299">
              <w:t>proporcjonalnie</w:t>
            </w:r>
            <w:proofErr w:type="spellEnd"/>
            <w:r w:rsidRPr="00395299">
              <w:t xml:space="preserve"> </w:t>
            </w:r>
            <w:proofErr w:type="spellStart"/>
            <w:r w:rsidRPr="00395299">
              <w:t>niższa</w:t>
            </w:r>
            <w:proofErr w:type="spellEnd"/>
          </w:p>
        </w:tc>
      </w:tr>
      <w:tr w:rsidR="00803DFA" w:rsidRPr="007D0047" w14:paraId="6039E2BD" w14:textId="77777777" w:rsidTr="00E46E4F">
        <w:trPr>
          <w:trHeight w:val="557"/>
          <w:jc w:val="center"/>
        </w:trPr>
        <w:tc>
          <w:tcPr>
            <w:tcW w:w="213" w:type="pct"/>
            <w:shd w:val="clear" w:color="auto" w:fill="auto"/>
            <w:vAlign w:val="center"/>
          </w:tcPr>
          <w:p w14:paraId="55101691" w14:textId="77777777" w:rsidR="00803DFA" w:rsidRPr="00395299" w:rsidRDefault="00803DFA" w:rsidP="00395299">
            <w:pPr>
              <w:spacing w:line="23" w:lineRule="atLeast"/>
              <w:rPr>
                <w:rFonts w:ascii="Arial" w:hAnsi="Arial" w:cs="Arial"/>
                <w:b/>
                <w:lang w:eastAsia="pl-PL"/>
              </w:rPr>
            </w:pPr>
            <w:r w:rsidRPr="00395299">
              <w:rPr>
                <w:rFonts w:ascii="Arial" w:hAnsi="Arial" w:cs="Arial"/>
                <w:b/>
                <w:lang w:eastAsia="pl-PL"/>
              </w:rPr>
              <w:t>4.</w:t>
            </w:r>
          </w:p>
        </w:tc>
        <w:tc>
          <w:tcPr>
            <w:tcW w:w="771" w:type="pct"/>
            <w:shd w:val="clear" w:color="auto" w:fill="auto"/>
            <w:vAlign w:val="center"/>
          </w:tcPr>
          <w:p w14:paraId="653E92D0" w14:textId="71F733EF" w:rsidR="00803DFA" w:rsidRPr="00357935" w:rsidRDefault="00803DFA" w:rsidP="00395299">
            <w:pPr>
              <w:spacing w:line="23" w:lineRule="atLeast"/>
              <w:rPr>
                <w:rFonts w:ascii="Arial" w:hAnsi="Arial" w:cs="Arial"/>
                <w:b/>
                <w:lang w:eastAsia="pl-PL"/>
              </w:rPr>
            </w:pPr>
            <w:r w:rsidRPr="00357935">
              <w:rPr>
                <w:rFonts w:ascii="Arial" w:hAnsi="Arial" w:cs="Arial"/>
                <w:b/>
              </w:rPr>
              <w:t>Ś</w:t>
            </w:r>
            <w:r w:rsidR="005E4A23" w:rsidRPr="00357935">
              <w:rPr>
                <w:rFonts w:ascii="Arial" w:hAnsi="Arial" w:cs="Arial"/>
                <w:b/>
              </w:rPr>
              <w:t>WIADCZENIE</w:t>
            </w:r>
            <w:r w:rsidR="0027759F" w:rsidRPr="00357935">
              <w:rPr>
                <w:rFonts w:ascii="Arial" w:hAnsi="Arial" w:cs="Arial"/>
                <w:b/>
              </w:rPr>
              <w:t xml:space="preserve"> PIENIĘŻNE </w:t>
            </w:r>
            <w:r w:rsidR="005E4A23" w:rsidRPr="00357935">
              <w:rPr>
                <w:rFonts w:ascii="Arial" w:hAnsi="Arial" w:cs="Arial"/>
                <w:b/>
              </w:rPr>
              <w:t xml:space="preserve"> STAŻ UCZNIOWSKI </w:t>
            </w:r>
            <w:r w:rsidRPr="00357935">
              <w:rPr>
                <w:rFonts w:ascii="Arial" w:hAnsi="Arial" w:cs="Arial"/>
                <w:b/>
              </w:rPr>
              <w:t xml:space="preserve"> </w:t>
            </w:r>
          </w:p>
        </w:tc>
        <w:tc>
          <w:tcPr>
            <w:tcW w:w="2134" w:type="pct"/>
            <w:shd w:val="clear" w:color="auto" w:fill="auto"/>
            <w:vAlign w:val="center"/>
          </w:tcPr>
          <w:p w14:paraId="192F6618" w14:textId="77777777" w:rsidR="00803DFA" w:rsidRPr="00357935" w:rsidRDefault="00803DFA" w:rsidP="00395299">
            <w:pPr>
              <w:autoSpaceDE w:val="0"/>
              <w:autoSpaceDN w:val="0"/>
              <w:adjustRightInd w:val="0"/>
              <w:spacing w:after="0" w:line="23" w:lineRule="atLeast"/>
              <w:rPr>
                <w:rFonts w:ascii="Arial" w:eastAsia="Times New Roman" w:hAnsi="Arial" w:cs="Arial"/>
              </w:rPr>
            </w:pPr>
          </w:p>
          <w:p w14:paraId="4A6C6043" w14:textId="77777777" w:rsidR="00803DFA" w:rsidRPr="00357935" w:rsidRDefault="00803DFA" w:rsidP="00395299">
            <w:pPr>
              <w:autoSpaceDE w:val="0"/>
              <w:autoSpaceDN w:val="0"/>
              <w:adjustRightInd w:val="0"/>
              <w:spacing w:line="23" w:lineRule="atLeast"/>
              <w:rPr>
                <w:rFonts w:ascii="Arial" w:eastAsia="Times New Roman" w:hAnsi="Arial" w:cs="Arial"/>
              </w:rPr>
            </w:pPr>
          </w:p>
          <w:p w14:paraId="3AB5D75C" w14:textId="77777777" w:rsidR="00803DFA" w:rsidRPr="00357935" w:rsidRDefault="00803DFA" w:rsidP="00395299">
            <w:pPr>
              <w:pStyle w:val="Akapitzlist"/>
              <w:numPr>
                <w:ilvl w:val="0"/>
                <w:numId w:val="37"/>
              </w:numPr>
              <w:spacing w:line="23" w:lineRule="atLeast"/>
              <w:ind w:left="169" w:hanging="169"/>
              <w:jc w:val="left"/>
              <w:rPr>
                <w:rFonts w:eastAsia="Times New Roman"/>
              </w:rPr>
            </w:pPr>
            <w:proofErr w:type="spellStart"/>
            <w:r w:rsidRPr="00357935">
              <w:rPr>
                <w:rFonts w:eastAsia="Times New Roman"/>
              </w:rPr>
              <w:t>uczeń</w:t>
            </w:r>
            <w:proofErr w:type="spellEnd"/>
            <w:r w:rsidRPr="00357935">
              <w:rPr>
                <w:rFonts w:eastAsia="Times New Roman"/>
              </w:rPr>
              <w:t xml:space="preserve"> </w:t>
            </w:r>
            <w:proofErr w:type="spellStart"/>
            <w:r w:rsidRPr="00357935">
              <w:rPr>
                <w:rFonts w:eastAsia="Times New Roman"/>
              </w:rPr>
              <w:t>odbywający</w:t>
            </w:r>
            <w:proofErr w:type="spellEnd"/>
            <w:r w:rsidRPr="00357935">
              <w:rPr>
                <w:rFonts w:eastAsia="Times New Roman"/>
              </w:rPr>
              <w:t xml:space="preserve"> </w:t>
            </w:r>
            <w:proofErr w:type="spellStart"/>
            <w:r w:rsidRPr="00357935">
              <w:rPr>
                <w:rFonts w:eastAsia="Times New Roman"/>
              </w:rPr>
              <w:t>staż</w:t>
            </w:r>
            <w:proofErr w:type="spellEnd"/>
            <w:r w:rsidRPr="00357935">
              <w:rPr>
                <w:rFonts w:eastAsia="Times New Roman"/>
              </w:rPr>
              <w:t xml:space="preserve"> </w:t>
            </w:r>
            <w:proofErr w:type="spellStart"/>
            <w:r w:rsidRPr="00357935">
              <w:rPr>
                <w:rFonts w:eastAsia="Times New Roman"/>
              </w:rPr>
              <w:t>uczniowski</w:t>
            </w:r>
            <w:proofErr w:type="spellEnd"/>
            <w:r w:rsidRPr="00357935">
              <w:rPr>
                <w:rFonts w:eastAsia="Times New Roman"/>
              </w:rPr>
              <w:t xml:space="preserve"> </w:t>
            </w:r>
            <w:proofErr w:type="spellStart"/>
            <w:r w:rsidRPr="00357935">
              <w:rPr>
                <w:rFonts w:eastAsia="Times New Roman"/>
              </w:rPr>
              <w:t>otrzymuje</w:t>
            </w:r>
            <w:proofErr w:type="spellEnd"/>
            <w:r w:rsidRPr="00357935">
              <w:rPr>
                <w:rFonts w:eastAsia="Times New Roman"/>
              </w:rPr>
              <w:t xml:space="preserve"> </w:t>
            </w:r>
            <w:proofErr w:type="spellStart"/>
            <w:r w:rsidRPr="00357935">
              <w:rPr>
                <w:rFonts w:eastAsia="Times New Roman"/>
              </w:rPr>
              <w:t>miesięczne</w:t>
            </w:r>
            <w:proofErr w:type="spellEnd"/>
            <w:r w:rsidRPr="00357935">
              <w:rPr>
                <w:rFonts w:eastAsia="Times New Roman"/>
              </w:rPr>
              <w:t xml:space="preserve"> </w:t>
            </w:r>
            <w:proofErr w:type="spellStart"/>
            <w:r w:rsidRPr="00357935">
              <w:rPr>
                <w:rFonts w:eastAsia="Times New Roman"/>
              </w:rPr>
              <w:t>świadczenie</w:t>
            </w:r>
            <w:proofErr w:type="spellEnd"/>
            <w:r w:rsidRPr="00357935">
              <w:rPr>
                <w:rFonts w:eastAsia="Times New Roman"/>
              </w:rPr>
              <w:t xml:space="preserve"> </w:t>
            </w:r>
            <w:proofErr w:type="spellStart"/>
            <w:r w:rsidRPr="00357935">
              <w:rPr>
                <w:rFonts w:eastAsia="Times New Roman"/>
              </w:rPr>
              <w:t>pieniężne</w:t>
            </w:r>
            <w:proofErr w:type="spellEnd"/>
            <w:r w:rsidRPr="00357935">
              <w:rPr>
                <w:rFonts w:eastAsia="Times New Roman"/>
              </w:rPr>
              <w:t xml:space="preserve"> (</w:t>
            </w:r>
            <w:proofErr w:type="spellStart"/>
            <w:r w:rsidRPr="00357935">
              <w:rPr>
                <w:rFonts w:eastAsia="Times New Roman"/>
              </w:rPr>
              <w:t>Wysokość</w:t>
            </w:r>
            <w:proofErr w:type="spellEnd"/>
            <w:r w:rsidRPr="00357935">
              <w:rPr>
                <w:rFonts w:eastAsia="Times New Roman"/>
              </w:rPr>
              <w:t xml:space="preserve"> </w:t>
            </w:r>
            <w:proofErr w:type="spellStart"/>
            <w:r w:rsidRPr="00357935">
              <w:rPr>
                <w:rFonts w:eastAsia="Times New Roman"/>
              </w:rPr>
              <w:t>miesięcznego</w:t>
            </w:r>
            <w:proofErr w:type="spellEnd"/>
            <w:r w:rsidRPr="00357935">
              <w:rPr>
                <w:rFonts w:eastAsia="Times New Roman"/>
              </w:rPr>
              <w:t xml:space="preserve"> </w:t>
            </w:r>
            <w:proofErr w:type="spellStart"/>
            <w:r w:rsidRPr="00357935">
              <w:rPr>
                <w:rFonts w:eastAsia="Times New Roman"/>
              </w:rPr>
              <w:t>świadczenia</w:t>
            </w:r>
            <w:proofErr w:type="spellEnd"/>
            <w:r w:rsidRPr="00357935">
              <w:rPr>
                <w:rFonts w:eastAsia="Times New Roman"/>
              </w:rPr>
              <w:t xml:space="preserve"> </w:t>
            </w:r>
            <w:proofErr w:type="spellStart"/>
            <w:r w:rsidRPr="00357935">
              <w:rPr>
                <w:rFonts w:eastAsia="Times New Roman"/>
              </w:rPr>
              <w:t>pieniężnego</w:t>
            </w:r>
            <w:proofErr w:type="spellEnd"/>
            <w:r w:rsidRPr="00357935">
              <w:rPr>
                <w:rFonts w:eastAsia="Times New Roman"/>
              </w:rPr>
              <w:t xml:space="preserve"> </w:t>
            </w:r>
            <w:proofErr w:type="spellStart"/>
            <w:r w:rsidRPr="00357935">
              <w:rPr>
                <w:rFonts w:eastAsia="Times New Roman"/>
              </w:rPr>
              <w:t>nie</w:t>
            </w:r>
            <w:proofErr w:type="spellEnd"/>
            <w:r w:rsidRPr="00357935">
              <w:rPr>
                <w:rFonts w:eastAsia="Times New Roman"/>
              </w:rPr>
              <w:t xml:space="preserve"> </w:t>
            </w:r>
            <w:proofErr w:type="spellStart"/>
            <w:r w:rsidRPr="00357935">
              <w:rPr>
                <w:rFonts w:eastAsia="Times New Roman"/>
              </w:rPr>
              <w:t>może</w:t>
            </w:r>
            <w:proofErr w:type="spellEnd"/>
            <w:r w:rsidRPr="00357935">
              <w:rPr>
                <w:rFonts w:eastAsia="Times New Roman"/>
              </w:rPr>
              <w:t xml:space="preserve"> </w:t>
            </w:r>
            <w:proofErr w:type="spellStart"/>
            <w:r w:rsidRPr="00357935">
              <w:rPr>
                <w:rFonts w:eastAsia="Times New Roman"/>
              </w:rPr>
              <w:t>przekraczać</w:t>
            </w:r>
            <w:proofErr w:type="spellEnd"/>
            <w:r w:rsidRPr="00357935">
              <w:rPr>
                <w:rFonts w:eastAsia="Times New Roman"/>
              </w:rPr>
              <w:t xml:space="preserve"> </w:t>
            </w:r>
            <w:proofErr w:type="spellStart"/>
            <w:r w:rsidRPr="00357935">
              <w:rPr>
                <w:rFonts w:eastAsia="Times New Roman"/>
              </w:rPr>
              <w:t>wysokości</w:t>
            </w:r>
            <w:proofErr w:type="spellEnd"/>
            <w:r w:rsidRPr="00357935">
              <w:rPr>
                <w:rFonts w:eastAsia="Times New Roman"/>
              </w:rPr>
              <w:t xml:space="preserve"> </w:t>
            </w:r>
            <w:proofErr w:type="spellStart"/>
            <w:r w:rsidRPr="00357935">
              <w:rPr>
                <w:rFonts w:eastAsia="Times New Roman"/>
              </w:rPr>
              <w:t>minimalnego</w:t>
            </w:r>
            <w:proofErr w:type="spellEnd"/>
            <w:r w:rsidRPr="00357935">
              <w:rPr>
                <w:rFonts w:eastAsia="Times New Roman"/>
              </w:rPr>
              <w:t xml:space="preserve"> </w:t>
            </w:r>
            <w:proofErr w:type="spellStart"/>
            <w:r w:rsidRPr="00357935">
              <w:rPr>
                <w:rFonts w:eastAsia="Times New Roman"/>
              </w:rPr>
              <w:t>wynagrodzenia</w:t>
            </w:r>
            <w:proofErr w:type="spellEnd"/>
            <w:r w:rsidRPr="00357935">
              <w:rPr>
                <w:rFonts w:eastAsia="Times New Roman"/>
              </w:rPr>
              <w:t xml:space="preserve"> </w:t>
            </w:r>
            <w:proofErr w:type="spellStart"/>
            <w:r w:rsidRPr="00357935">
              <w:rPr>
                <w:rFonts w:eastAsia="Times New Roman"/>
              </w:rPr>
              <w:t>za</w:t>
            </w:r>
            <w:proofErr w:type="spellEnd"/>
            <w:r w:rsidRPr="00357935">
              <w:rPr>
                <w:rFonts w:eastAsia="Times New Roman"/>
              </w:rPr>
              <w:t xml:space="preserve"> </w:t>
            </w:r>
            <w:proofErr w:type="spellStart"/>
            <w:r w:rsidRPr="00357935">
              <w:rPr>
                <w:rFonts w:eastAsia="Times New Roman"/>
              </w:rPr>
              <w:t>pracę</w:t>
            </w:r>
            <w:proofErr w:type="spellEnd"/>
            <w:r w:rsidRPr="00357935">
              <w:rPr>
                <w:rFonts w:eastAsia="Times New Roman"/>
              </w:rPr>
              <w:t xml:space="preserve">, </w:t>
            </w:r>
            <w:proofErr w:type="spellStart"/>
            <w:r w:rsidRPr="00357935">
              <w:rPr>
                <w:rFonts w:eastAsia="Times New Roman"/>
              </w:rPr>
              <w:t>ustalonego</w:t>
            </w:r>
            <w:proofErr w:type="spellEnd"/>
            <w:r w:rsidRPr="00357935">
              <w:rPr>
                <w:rFonts w:eastAsia="Times New Roman"/>
              </w:rPr>
              <w:t xml:space="preserve"> </w:t>
            </w:r>
            <w:proofErr w:type="spellStart"/>
            <w:r w:rsidRPr="00357935">
              <w:rPr>
                <w:rFonts w:eastAsia="Times New Roman"/>
              </w:rPr>
              <w:t>na</w:t>
            </w:r>
            <w:proofErr w:type="spellEnd"/>
            <w:r w:rsidRPr="00357935">
              <w:rPr>
                <w:rFonts w:eastAsia="Times New Roman"/>
              </w:rPr>
              <w:t xml:space="preserve"> </w:t>
            </w:r>
            <w:proofErr w:type="spellStart"/>
            <w:r w:rsidRPr="00357935">
              <w:rPr>
                <w:rFonts w:eastAsia="Times New Roman"/>
              </w:rPr>
              <w:t>podstawie</w:t>
            </w:r>
            <w:proofErr w:type="spellEnd"/>
            <w:r w:rsidRPr="00357935">
              <w:rPr>
                <w:rFonts w:eastAsia="Times New Roman"/>
              </w:rPr>
              <w:t xml:space="preserve"> </w:t>
            </w:r>
            <w:proofErr w:type="spellStart"/>
            <w:r w:rsidRPr="00357935">
              <w:rPr>
                <w:rFonts w:eastAsia="Times New Roman"/>
              </w:rPr>
              <w:t>ustawy</w:t>
            </w:r>
            <w:proofErr w:type="spellEnd"/>
            <w:r w:rsidRPr="00357935">
              <w:rPr>
                <w:rFonts w:eastAsia="Times New Roman"/>
              </w:rPr>
              <w:t xml:space="preserve"> z </w:t>
            </w:r>
            <w:proofErr w:type="spellStart"/>
            <w:r w:rsidRPr="00357935">
              <w:rPr>
                <w:rFonts w:eastAsia="Times New Roman"/>
              </w:rPr>
              <w:t>dnia</w:t>
            </w:r>
            <w:proofErr w:type="spellEnd"/>
            <w:r w:rsidRPr="00357935">
              <w:rPr>
                <w:rFonts w:eastAsia="Times New Roman"/>
              </w:rPr>
              <w:t xml:space="preserve"> 10 </w:t>
            </w:r>
            <w:proofErr w:type="spellStart"/>
            <w:r w:rsidRPr="00357935">
              <w:rPr>
                <w:rFonts w:eastAsia="Times New Roman"/>
              </w:rPr>
              <w:t>października</w:t>
            </w:r>
            <w:proofErr w:type="spellEnd"/>
            <w:r w:rsidRPr="00357935">
              <w:rPr>
                <w:rFonts w:eastAsia="Times New Roman"/>
              </w:rPr>
              <w:t xml:space="preserve"> 2002 r. o </w:t>
            </w:r>
            <w:proofErr w:type="spellStart"/>
            <w:r w:rsidRPr="00357935">
              <w:rPr>
                <w:rFonts w:eastAsia="Times New Roman"/>
              </w:rPr>
              <w:t>minimalnym</w:t>
            </w:r>
            <w:proofErr w:type="spellEnd"/>
            <w:r w:rsidRPr="00357935">
              <w:rPr>
                <w:rFonts w:eastAsia="Times New Roman"/>
              </w:rPr>
              <w:t xml:space="preserve"> </w:t>
            </w:r>
            <w:proofErr w:type="spellStart"/>
            <w:r w:rsidRPr="00357935">
              <w:rPr>
                <w:rFonts w:eastAsia="Times New Roman"/>
              </w:rPr>
              <w:t>wynagrodzeniu</w:t>
            </w:r>
            <w:proofErr w:type="spellEnd"/>
            <w:r w:rsidRPr="00357935">
              <w:rPr>
                <w:rFonts w:eastAsia="Times New Roman"/>
              </w:rPr>
              <w:t xml:space="preserve"> </w:t>
            </w:r>
            <w:proofErr w:type="spellStart"/>
            <w:r w:rsidRPr="00357935">
              <w:rPr>
                <w:rFonts w:eastAsia="Times New Roman"/>
              </w:rPr>
              <w:t>za</w:t>
            </w:r>
            <w:proofErr w:type="spellEnd"/>
            <w:r w:rsidRPr="00357935">
              <w:rPr>
                <w:rFonts w:eastAsia="Times New Roman"/>
              </w:rPr>
              <w:t xml:space="preserve"> </w:t>
            </w:r>
            <w:proofErr w:type="spellStart"/>
            <w:r w:rsidRPr="00357935">
              <w:rPr>
                <w:rFonts w:eastAsia="Times New Roman"/>
              </w:rPr>
              <w:t>pracę</w:t>
            </w:r>
            <w:proofErr w:type="spellEnd"/>
            <w:r w:rsidRPr="00357935">
              <w:rPr>
                <w:rFonts w:eastAsia="Times New Roman"/>
              </w:rPr>
              <w:t xml:space="preserve">), </w:t>
            </w:r>
            <w:proofErr w:type="spellStart"/>
            <w:r w:rsidRPr="00357935">
              <w:rPr>
                <w:rFonts w:eastAsia="Times New Roman"/>
              </w:rPr>
              <w:t>chyba</w:t>
            </w:r>
            <w:proofErr w:type="spellEnd"/>
            <w:r w:rsidRPr="00357935">
              <w:rPr>
                <w:rFonts w:eastAsia="Times New Roman"/>
              </w:rPr>
              <w:t xml:space="preserve"> </w:t>
            </w:r>
            <w:proofErr w:type="spellStart"/>
            <w:r w:rsidRPr="00357935">
              <w:rPr>
                <w:rFonts w:eastAsia="Times New Roman"/>
              </w:rPr>
              <w:t>że</w:t>
            </w:r>
            <w:proofErr w:type="spellEnd"/>
            <w:r w:rsidRPr="00357935">
              <w:rPr>
                <w:rFonts w:eastAsia="Times New Roman"/>
              </w:rPr>
              <w:t xml:space="preserve"> </w:t>
            </w:r>
            <w:proofErr w:type="spellStart"/>
            <w:r w:rsidRPr="00357935">
              <w:rPr>
                <w:rFonts w:eastAsia="Times New Roman"/>
              </w:rPr>
              <w:t>strony</w:t>
            </w:r>
            <w:proofErr w:type="spellEnd"/>
            <w:r w:rsidRPr="00357935">
              <w:rPr>
                <w:rFonts w:eastAsia="Times New Roman"/>
              </w:rPr>
              <w:t xml:space="preserve"> </w:t>
            </w:r>
            <w:proofErr w:type="spellStart"/>
            <w:r w:rsidRPr="00357935">
              <w:rPr>
                <w:rFonts w:eastAsia="Times New Roman"/>
              </w:rPr>
              <w:t>umowy</w:t>
            </w:r>
            <w:proofErr w:type="spellEnd"/>
            <w:r w:rsidRPr="00357935">
              <w:rPr>
                <w:rFonts w:eastAsia="Times New Roman"/>
              </w:rPr>
              <w:t xml:space="preserve"> o </w:t>
            </w:r>
            <w:proofErr w:type="spellStart"/>
            <w:r w:rsidRPr="00357935">
              <w:rPr>
                <w:rFonts w:eastAsia="Times New Roman"/>
              </w:rPr>
              <w:t>staż</w:t>
            </w:r>
            <w:proofErr w:type="spellEnd"/>
            <w:r w:rsidRPr="00357935">
              <w:rPr>
                <w:rFonts w:eastAsia="Times New Roman"/>
              </w:rPr>
              <w:t xml:space="preserve"> </w:t>
            </w:r>
            <w:proofErr w:type="spellStart"/>
            <w:r w:rsidRPr="00357935">
              <w:rPr>
                <w:rFonts w:eastAsia="Times New Roman"/>
              </w:rPr>
              <w:t>uczniowski</w:t>
            </w:r>
            <w:proofErr w:type="spellEnd"/>
            <w:r w:rsidRPr="00357935">
              <w:rPr>
                <w:rFonts w:eastAsia="Times New Roman"/>
              </w:rPr>
              <w:t xml:space="preserve">, </w:t>
            </w:r>
            <w:proofErr w:type="spellStart"/>
            <w:r w:rsidRPr="00357935">
              <w:rPr>
                <w:rFonts w:eastAsia="Times New Roman"/>
              </w:rPr>
              <w:t>postanowią</w:t>
            </w:r>
            <w:proofErr w:type="spellEnd"/>
            <w:r w:rsidRPr="00357935">
              <w:rPr>
                <w:rFonts w:eastAsia="Times New Roman"/>
              </w:rPr>
              <w:t xml:space="preserve">, </w:t>
            </w:r>
            <w:proofErr w:type="spellStart"/>
            <w:r w:rsidRPr="00357935">
              <w:rPr>
                <w:rFonts w:eastAsia="Times New Roman"/>
              </w:rPr>
              <w:t>że</w:t>
            </w:r>
            <w:proofErr w:type="spellEnd"/>
            <w:r w:rsidRPr="00357935">
              <w:rPr>
                <w:rFonts w:eastAsia="Times New Roman"/>
              </w:rPr>
              <w:t xml:space="preserve"> </w:t>
            </w:r>
            <w:proofErr w:type="spellStart"/>
            <w:r w:rsidRPr="00357935">
              <w:rPr>
                <w:rFonts w:eastAsia="Times New Roman"/>
              </w:rPr>
              <w:t>staż</w:t>
            </w:r>
            <w:proofErr w:type="spellEnd"/>
            <w:r w:rsidRPr="00357935">
              <w:rPr>
                <w:rFonts w:eastAsia="Times New Roman"/>
              </w:rPr>
              <w:t xml:space="preserve"> jest </w:t>
            </w:r>
            <w:proofErr w:type="spellStart"/>
            <w:r w:rsidRPr="00357935">
              <w:rPr>
                <w:rFonts w:eastAsia="Times New Roman"/>
              </w:rPr>
              <w:t>odbywany</w:t>
            </w:r>
            <w:proofErr w:type="spellEnd"/>
            <w:r w:rsidRPr="00357935">
              <w:rPr>
                <w:rFonts w:eastAsia="Times New Roman"/>
              </w:rPr>
              <w:t xml:space="preserve"> </w:t>
            </w:r>
            <w:proofErr w:type="spellStart"/>
            <w:r w:rsidRPr="00357935">
              <w:rPr>
                <w:rFonts w:eastAsia="Times New Roman"/>
              </w:rPr>
              <w:t>nieodpłatnie</w:t>
            </w:r>
            <w:proofErr w:type="spellEnd"/>
            <w:r w:rsidRPr="00357935">
              <w:rPr>
                <w:rFonts w:eastAsia="Times New Roman"/>
              </w:rPr>
              <w:t>.</w:t>
            </w:r>
          </w:p>
          <w:p w14:paraId="51181D2F" w14:textId="77777777" w:rsidR="00803DFA" w:rsidRPr="00357935" w:rsidRDefault="00803DFA" w:rsidP="00395299">
            <w:pPr>
              <w:spacing w:before="120" w:line="23" w:lineRule="atLeast"/>
              <w:ind w:left="212"/>
              <w:rPr>
                <w:rFonts w:ascii="Arial" w:eastAsia="Times New Roman" w:hAnsi="Arial" w:cs="Arial"/>
                <w:lang w:eastAsia="pl-PL"/>
              </w:rPr>
            </w:pPr>
          </w:p>
        </w:tc>
        <w:tc>
          <w:tcPr>
            <w:tcW w:w="645" w:type="pct"/>
            <w:shd w:val="clear" w:color="auto" w:fill="auto"/>
            <w:vAlign w:val="center"/>
          </w:tcPr>
          <w:p w14:paraId="252463F3" w14:textId="2B1D6F01" w:rsidR="00803DFA" w:rsidRPr="00357935" w:rsidRDefault="00803DFA" w:rsidP="00395299">
            <w:pPr>
              <w:spacing w:line="23" w:lineRule="atLeast"/>
              <w:rPr>
                <w:rFonts w:ascii="Arial" w:hAnsi="Arial" w:cs="Arial"/>
                <w:b/>
                <w:lang w:eastAsia="pl-PL"/>
              </w:rPr>
            </w:pPr>
            <w:r w:rsidRPr="00357935">
              <w:rPr>
                <w:rFonts w:ascii="Arial" w:eastAsia="Times New Roman" w:hAnsi="Arial" w:cs="Arial"/>
                <w:b/>
              </w:rPr>
              <w:t>2 600 zł brutto/miesiąc</w:t>
            </w:r>
          </w:p>
        </w:tc>
        <w:tc>
          <w:tcPr>
            <w:tcW w:w="1237" w:type="pct"/>
            <w:shd w:val="clear" w:color="auto" w:fill="auto"/>
            <w:vAlign w:val="center"/>
          </w:tcPr>
          <w:p w14:paraId="2338347C" w14:textId="473E89C2" w:rsidR="00803DFA" w:rsidRPr="00357935" w:rsidRDefault="00803DFA" w:rsidP="00395299">
            <w:pPr>
              <w:widowControl w:val="0"/>
              <w:numPr>
                <w:ilvl w:val="0"/>
                <w:numId w:val="18"/>
              </w:numPr>
              <w:autoSpaceDE w:val="0"/>
              <w:autoSpaceDN w:val="0"/>
              <w:adjustRightInd w:val="0"/>
              <w:spacing w:after="0" w:line="23" w:lineRule="atLeast"/>
              <w:ind w:left="318" w:right="101" w:hanging="283"/>
              <w:rPr>
                <w:rFonts w:ascii="Arial" w:eastAsia="Times New Roman" w:hAnsi="Arial" w:cs="Arial"/>
              </w:rPr>
            </w:pPr>
            <w:r w:rsidRPr="00357935">
              <w:rPr>
                <w:rFonts w:ascii="Arial" w:eastAsia="Times New Roman" w:hAnsi="Arial" w:cs="Arial"/>
              </w:rPr>
              <w:t>wysokość świadczenia nie może przekroczyć wysokości minimalnego wynagrodzenia za pracę, ustalonego na podstawie ustawy z dnia 10 października 2002 r. o mini</w:t>
            </w:r>
            <w:r w:rsidR="0027759F" w:rsidRPr="00357935">
              <w:rPr>
                <w:rFonts w:ascii="Arial" w:eastAsia="Times New Roman" w:hAnsi="Arial" w:cs="Arial"/>
              </w:rPr>
              <w:t xml:space="preserve">malnym </w:t>
            </w:r>
            <w:r w:rsidRPr="00357935">
              <w:rPr>
                <w:rFonts w:ascii="Arial" w:eastAsia="Times New Roman" w:hAnsi="Arial" w:cs="Arial"/>
              </w:rPr>
              <w:t xml:space="preserve">wynagrodzeniu za pracę tj. kwoty 2 600 zł brutto  </w:t>
            </w:r>
          </w:p>
          <w:p w14:paraId="0CEFB7C3" w14:textId="11822FB3" w:rsidR="00803DFA" w:rsidRPr="00357935" w:rsidRDefault="00803DFA" w:rsidP="00395299">
            <w:pPr>
              <w:pStyle w:val="Default"/>
              <w:spacing w:line="23" w:lineRule="atLeast"/>
              <w:ind w:left="318"/>
              <w:rPr>
                <w:color w:val="auto"/>
                <w:sz w:val="22"/>
                <w:szCs w:val="22"/>
                <w:lang w:eastAsia="pl-PL"/>
              </w:rPr>
            </w:pPr>
          </w:p>
        </w:tc>
      </w:tr>
      <w:tr w:rsidR="00FD41DD" w:rsidRPr="007D0047" w14:paraId="31310FBC" w14:textId="77777777" w:rsidTr="00E46E4F">
        <w:trPr>
          <w:trHeight w:val="346"/>
          <w:jc w:val="center"/>
        </w:trPr>
        <w:tc>
          <w:tcPr>
            <w:tcW w:w="213" w:type="pct"/>
            <w:shd w:val="clear" w:color="auto" w:fill="auto"/>
            <w:vAlign w:val="center"/>
          </w:tcPr>
          <w:p w14:paraId="27BC5DA7" w14:textId="77777777" w:rsidR="00FD41DD" w:rsidRPr="00395299" w:rsidRDefault="00FD41DD" w:rsidP="00395299">
            <w:pPr>
              <w:spacing w:line="23" w:lineRule="atLeast"/>
              <w:rPr>
                <w:rFonts w:ascii="Arial" w:hAnsi="Arial" w:cs="Arial"/>
                <w:b/>
                <w:lang w:eastAsia="pl-PL"/>
              </w:rPr>
            </w:pPr>
            <w:r w:rsidRPr="00395299">
              <w:rPr>
                <w:rFonts w:ascii="Arial" w:hAnsi="Arial" w:cs="Arial"/>
                <w:b/>
                <w:lang w:eastAsia="pl-PL"/>
              </w:rPr>
              <w:t>5.</w:t>
            </w:r>
          </w:p>
        </w:tc>
        <w:tc>
          <w:tcPr>
            <w:tcW w:w="771" w:type="pct"/>
            <w:shd w:val="clear" w:color="auto" w:fill="auto"/>
            <w:vAlign w:val="center"/>
          </w:tcPr>
          <w:p w14:paraId="0061A637" w14:textId="13605043" w:rsidR="00FD41DD" w:rsidRPr="00357935" w:rsidRDefault="005E4A23" w:rsidP="00395299">
            <w:pPr>
              <w:spacing w:line="23" w:lineRule="atLeast"/>
              <w:rPr>
                <w:rFonts w:ascii="Arial" w:hAnsi="Arial" w:cs="Arial"/>
                <w:b/>
                <w:lang w:eastAsia="pl-PL"/>
              </w:rPr>
            </w:pPr>
            <w:r w:rsidRPr="00357935">
              <w:rPr>
                <w:rFonts w:ascii="Arial" w:hAnsi="Arial" w:cs="Arial"/>
                <w:b/>
              </w:rPr>
              <w:t xml:space="preserve">KOSZTY ODBYWANIA STAŻY UCZNIOWSKICH </w:t>
            </w:r>
            <w:r w:rsidR="00FD41DD" w:rsidRPr="00357935">
              <w:rPr>
                <w:rFonts w:ascii="Arial" w:hAnsi="Arial" w:cs="Arial"/>
                <w:b/>
              </w:rPr>
              <w:t xml:space="preserve"> </w:t>
            </w:r>
          </w:p>
        </w:tc>
        <w:tc>
          <w:tcPr>
            <w:tcW w:w="2134" w:type="pct"/>
            <w:shd w:val="clear" w:color="auto" w:fill="auto"/>
            <w:vAlign w:val="center"/>
          </w:tcPr>
          <w:p w14:paraId="3DBFB176" w14:textId="77777777" w:rsidR="00FD41DD" w:rsidRPr="00357935" w:rsidRDefault="00FD41DD" w:rsidP="00395299">
            <w:pPr>
              <w:pStyle w:val="Akapitzlist"/>
              <w:numPr>
                <w:ilvl w:val="0"/>
                <w:numId w:val="35"/>
              </w:numPr>
              <w:spacing w:line="23" w:lineRule="atLeast"/>
              <w:ind w:left="169" w:hanging="169"/>
              <w:jc w:val="left"/>
              <w:rPr>
                <w:rFonts w:eastAsia="Times New Roman"/>
              </w:rPr>
            </w:pPr>
            <w:proofErr w:type="spellStart"/>
            <w:r w:rsidRPr="00357935">
              <w:t>wydatek</w:t>
            </w:r>
            <w:proofErr w:type="spellEnd"/>
            <w:r w:rsidRPr="00357935">
              <w:t xml:space="preserve"> </w:t>
            </w:r>
            <w:proofErr w:type="spellStart"/>
            <w:r w:rsidRPr="00357935">
              <w:t>kwalifikowalny</w:t>
            </w:r>
            <w:proofErr w:type="spellEnd"/>
            <w:r w:rsidRPr="00357935">
              <w:t xml:space="preserve">, o </w:t>
            </w:r>
            <w:proofErr w:type="spellStart"/>
            <w:r w:rsidRPr="00357935">
              <w:t>ile</w:t>
            </w:r>
            <w:proofErr w:type="spellEnd"/>
            <w:r w:rsidRPr="00357935">
              <w:t xml:space="preserve"> jest </w:t>
            </w:r>
            <w:proofErr w:type="spellStart"/>
            <w:r w:rsidRPr="00357935">
              <w:t>uzasadniony</w:t>
            </w:r>
            <w:proofErr w:type="spellEnd"/>
            <w:r w:rsidRPr="00357935">
              <w:t xml:space="preserve"> w </w:t>
            </w:r>
            <w:proofErr w:type="spellStart"/>
            <w:r w:rsidRPr="00357935">
              <w:t>ramach</w:t>
            </w:r>
            <w:proofErr w:type="spellEnd"/>
            <w:r w:rsidRPr="00357935">
              <w:t xml:space="preserve"> </w:t>
            </w:r>
            <w:proofErr w:type="spellStart"/>
            <w:r w:rsidRPr="00357935">
              <w:t>realizowanych</w:t>
            </w:r>
            <w:proofErr w:type="spellEnd"/>
            <w:r w:rsidRPr="00357935">
              <w:t xml:space="preserve"> </w:t>
            </w:r>
            <w:proofErr w:type="spellStart"/>
            <w:r w:rsidRPr="00357935">
              <w:t>staży</w:t>
            </w:r>
            <w:proofErr w:type="spellEnd"/>
            <w:r w:rsidRPr="00357935">
              <w:t xml:space="preserve"> </w:t>
            </w:r>
            <w:proofErr w:type="spellStart"/>
            <w:r w:rsidRPr="00357935">
              <w:t>uczniowskich</w:t>
            </w:r>
            <w:proofErr w:type="spellEnd"/>
          </w:p>
          <w:p w14:paraId="4A8B6AC2" w14:textId="433E2390" w:rsidR="00FD41DD" w:rsidRPr="00357935" w:rsidRDefault="00FD41DD" w:rsidP="00395299">
            <w:pPr>
              <w:spacing w:before="120" w:after="0" w:line="23" w:lineRule="atLeast"/>
              <w:ind w:left="212"/>
              <w:rPr>
                <w:rFonts w:ascii="Arial" w:hAnsi="Arial" w:cs="Arial"/>
                <w:lang w:eastAsia="pl-PL"/>
              </w:rPr>
            </w:pPr>
          </w:p>
        </w:tc>
        <w:tc>
          <w:tcPr>
            <w:tcW w:w="645" w:type="pct"/>
            <w:shd w:val="clear" w:color="auto" w:fill="auto"/>
            <w:vAlign w:val="center"/>
          </w:tcPr>
          <w:p w14:paraId="618B609A" w14:textId="0A59D810" w:rsidR="00FD41DD" w:rsidRPr="00357935" w:rsidRDefault="00FD41DD" w:rsidP="00395299">
            <w:pPr>
              <w:spacing w:line="23" w:lineRule="atLeast"/>
              <w:rPr>
                <w:rFonts w:ascii="Arial" w:hAnsi="Arial" w:cs="Arial"/>
                <w:b/>
                <w:lang w:eastAsia="pl-PL"/>
              </w:rPr>
            </w:pPr>
            <w:r w:rsidRPr="00357935">
              <w:rPr>
                <w:rFonts w:ascii="Arial" w:eastAsia="Times New Roman" w:hAnsi="Arial" w:cs="Arial"/>
                <w:b/>
              </w:rPr>
              <w:t xml:space="preserve">5 000,00 zł/ </w:t>
            </w:r>
            <w:proofErr w:type="spellStart"/>
            <w:r w:rsidRPr="00357935">
              <w:rPr>
                <w:rFonts w:ascii="Arial" w:eastAsia="Times New Roman" w:hAnsi="Arial" w:cs="Arial"/>
                <w:b/>
              </w:rPr>
              <w:t>szt</w:t>
            </w:r>
            <w:proofErr w:type="spellEnd"/>
            <w:r w:rsidRPr="00357935">
              <w:rPr>
                <w:rFonts w:ascii="Arial" w:eastAsia="Times New Roman" w:hAnsi="Arial" w:cs="Arial"/>
                <w:b/>
              </w:rPr>
              <w:t>/</w:t>
            </w:r>
            <w:proofErr w:type="spellStart"/>
            <w:r w:rsidRPr="00357935">
              <w:rPr>
                <w:rFonts w:ascii="Arial" w:eastAsia="Times New Roman" w:hAnsi="Arial" w:cs="Arial"/>
                <w:b/>
              </w:rPr>
              <w:t>kpl</w:t>
            </w:r>
            <w:proofErr w:type="spellEnd"/>
          </w:p>
        </w:tc>
        <w:tc>
          <w:tcPr>
            <w:tcW w:w="1237" w:type="pct"/>
            <w:shd w:val="clear" w:color="auto" w:fill="auto"/>
            <w:vAlign w:val="center"/>
          </w:tcPr>
          <w:p w14:paraId="33C29AE1" w14:textId="0B788FB5" w:rsidR="00FD41DD" w:rsidRPr="00357935" w:rsidRDefault="00FD41DD" w:rsidP="00395299">
            <w:pPr>
              <w:pStyle w:val="Akapitzlist"/>
              <w:numPr>
                <w:ilvl w:val="0"/>
                <w:numId w:val="18"/>
              </w:numPr>
              <w:spacing w:before="120" w:line="23" w:lineRule="atLeast"/>
              <w:ind w:left="314" w:hanging="283"/>
              <w:jc w:val="left"/>
            </w:pPr>
            <w:proofErr w:type="spellStart"/>
            <w:r w:rsidRPr="00357935">
              <w:t>katalog</w:t>
            </w:r>
            <w:proofErr w:type="spellEnd"/>
            <w:r w:rsidRPr="00357935">
              <w:t xml:space="preserve"> </w:t>
            </w:r>
            <w:proofErr w:type="spellStart"/>
            <w:r w:rsidRPr="00357935">
              <w:t>wydatków</w:t>
            </w:r>
            <w:proofErr w:type="spellEnd"/>
            <w:r w:rsidRPr="00357935">
              <w:t xml:space="preserve"> </w:t>
            </w:r>
            <w:proofErr w:type="spellStart"/>
            <w:r w:rsidRPr="00357935">
              <w:t>przewidzianych</w:t>
            </w:r>
            <w:proofErr w:type="spellEnd"/>
            <w:r w:rsidRPr="00357935">
              <w:t xml:space="preserve"> w </w:t>
            </w:r>
            <w:proofErr w:type="spellStart"/>
            <w:r w:rsidRPr="00357935">
              <w:t>ramach</w:t>
            </w:r>
            <w:proofErr w:type="spellEnd"/>
            <w:r w:rsidRPr="00357935">
              <w:t xml:space="preserve"> </w:t>
            </w:r>
            <w:proofErr w:type="spellStart"/>
            <w:r w:rsidRPr="00357935">
              <w:t>projektu</w:t>
            </w:r>
            <w:proofErr w:type="spellEnd"/>
            <w:r w:rsidRPr="00357935">
              <w:t xml:space="preserve"> </w:t>
            </w:r>
            <w:proofErr w:type="spellStart"/>
            <w:r w:rsidRPr="00357935">
              <w:t>może</w:t>
            </w:r>
            <w:proofErr w:type="spellEnd"/>
            <w:r w:rsidRPr="00357935">
              <w:t xml:space="preserve"> </w:t>
            </w:r>
            <w:proofErr w:type="spellStart"/>
            <w:r w:rsidRPr="00357935">
              <w:t>uwzględniać</w:t>
            </w:r>
            <w:proofErr w:type="spellEnd"/>
            <w:r w:rsidRPr="00357935">
              <w:t xml:space="preserve"> </w:t>
            </w:r>
            <w:proofErr w:type="spellStart"/>
            <w:r w:rsidRPr="00357935">
              <w:t>koszty</w:t>
            </w:r>
            <w:proofErr w:type="spellEnd"/>
            <w:r w:rsidRPr="00357935">
              <w:t xml:space="preserve"> </w:t>
            </w:r>
            <w:proofErr w:type="spellStart"/>
            <w:r w:rsidRPr="00357935">
              <w:t>związane</w:t>
            </w:r>
            <w:proofErr w:type="spellEnd"/>
            <w:r w:rsidRPr="00357935">
              <w:t xml:space="preserve"> z </w:t>
            </w:r>
            <w:proofErr w:type="spellStart"/>
            <w:r w:rsidRPr="00357935">
              <w:t>odbywaniem</w:t>
            </w:r>
            <w:proofErr w:type="spellEnd"/>
            <w:r w:rsidRPr="00357935">
              <w:t xml:space="preserve"> </w:t>
            </w:r>
            <w:proofErr w:type="spellStart"/>
            <w:r w:rsidRPr="00357935">
              <w:t>stażu</w:t>
            </w:r>
            <w:proofErr w:type="spellEnd"/>
            <w:r w:rsidRPr="00357935">
              <w:t xml:space="preserve"> </w:t>
            </w:r>
            <w:proofErr w:type="spellStart"/>
            <w:r w:rsidRPr="00357935">
              <w:t>uczniowskiego</w:t>
            </w:r>
            <w:proofErr w:type="spellEnd"/>
            <w:r w:rsidRPr="00357935">
              <w:t xml:space="preserve"> (np. </w:t>
            </w:r>
            <w:proofErr w:type="spellStart"/>
            <w:r w:rsidRPr="00357935">
              <w:t>koszty</w:t>
            </w:r>
            <w:proofErr w:type="spellEnd"/>
            <w:r w:rsidRPr="00357935">
              <w:t xml:space="preserve"> </w:t>
            </w:r>
            <w:proofErr w:type="spellStart"/>
            <w:r w:rsidRPr="00357935">
              <w:t>dojazdu</w:t>
            </w:r>
            <w:proofErr w:type="spellEnd"/>
            <w:r w:rsidRPr="00357935">
              <w:t xml:space="preserve">, </w:t>
            </w:r>
            <w:proofErr w:type="spellStart"/>
            <w:r w:rsidRPr="00357935">
              <w:t>koszty</w:t>
            </w:r>
            <w:proofErr w:type="spellEnd"/>
            <w:r w:rsidRPr="00357935">
              <w:t xml:space="preserve"> </w:t>
            </w:r>
            <w:proofErr w:type="spellStart"/>
            <w:r w:rsidRPr="00357935">
              <w:t>zakupu</w:t>
            </w:r>
            <w:proofErr w:type="spellEnd"/>
            <w:r w:rsidRPr="00357935">
              <w:t xml:space="preserve"> </w:t>
            </w:r>
            <w:proofErr w:type="spellStart"/>
            <w:r w:rsidRPr="00357935">
              <w:t>materiałów</w:t>
            </w:r>
            <w:proofErr w:type="spellEnd"/>
            <w:r w:rsidRPr="00357935">
              <w:t xml:space="preserve"> I </w:t>
            </w:r>
            <w:proofErr w:type="spellStart"/>
            <w:r w:rsidRPr="00357935">
              <w:t>narzędzi</w:t>
            </w:r>
            <w:proofErr w:type="spellEnd"/>
            <w:r w:rsidRPr="00357935">
              <w:t xml:space="preserve"> </w:t>
            </w:r>
            <w:proofErr w:type="spellStart"/>
            <w:r w:rsidRPr="00357935">
              <w:t>zużywalnych</w:t>
            </w:r>
            <w:proofErr w:type="spellEnd"/>
            <w:r w:rsidRPr="00357935">
              <w:t xml:space="preserve"> </w:t>
            </w:r>
            <w:proofErr w:type="spellStart"/>
            <w:r w:rsidRPr="00357935">
              <w:t>niezbędnych</w:t>
            </w:r>
            <w:proofErr w:type="spellEnd"/>
            <w:r w:rsidRPr="00357935">
              <w:t xml:space="preserve"> </w:t>
            </w:r>
            <w:proofErr w:type="spellStart"/>
            <w:r w:rsidRPr="00357935">
              <w:t>stażyście</w:t>
            </w:r>
            <w:proofErr w:type="spellEnd"/>
            <w:r w:rsidRPr="00357935">
              <w:t xml:space="preserve"> do </w:t>
            </w:r>
            <w:proofErr w:type="spellStart"/>
            <w:r w:rsidRPr="00357935">
              <w:t>odbycia</w:t>
            </w:r>
            <w:proofErr w:type="spellEnd"/>
            <w:r w:rsidRPr="00357935">
              <w:t xml:space="preserve"> </w:t>
            </w:r>
            <w:proofErr w:type="spellStart"/>
            <w:r w:rsidRPr="00357935">
              <w:t>stażu</w:t>
            </w:r>
            <w:proofErr w:type="spellEnd"/>
            <w:r w:rsidRPr="00357935">
              <w:t xml:space="preserve">, </w:t>
            </w:r>
            <w:proofErr w:type="spellStart"/>
            <w:r w:rsidRPr="00357935">
              <w:t>szkolenia</w:t>
            </w:r>
            <w:proofErr w:type="spellEnd"/>
            <w:r w:rsidRPr="00357935">
              <w:t xml:space="preserve"> BHP </w:t>
            </w:r>
            <w:proofErr w:type="spellStart"/>
            <w:r w:rsidR="00803DFA" w:rsidRPr="00357935">
              <w:t>stażysty</w:t>
            </w:r>
            <w:proofErr w:type="spellEnd"/>
            <w:r w:rsidR="00803DFA" w:rsidRPr="00357935">
              <w:t xml:space="preserve"> </w:t>
            </w:r>
            <w:proofErr w:type="spellStart"/>
            <w:r w:rsidR="00803DFA" w:rsidRPr="00357935">
              <w:t>itp</w:t>
            </w:r>
            <w:proofErr w:type="spellEnd"/>
            <w:r w:rsidR="00803DFA" w:rsidRPr="00357935">
              <w:t xml:space="preserve">.) w </w:t>
            </w:r>
            <w:proofErr w:type="spellStart"/>
            <w:r w:rsidR="00803DFA" w:rsidRPr="00357935">
              <w:lastRenderedPageBreak/>
              <w:t>wysokości</w:t>
            </w:r>
            <w:proofErr w:type="spellEnd"/>
            <w:r w:rsidR="00803DFA" w:rsidRPr="00357935">
              <w:t xml:space="preserve"> </w:t>
            </w:r>
            <w:proofErr w:type="spellStart"/>
            <w:r w:rsidRPr="00357935">
              <w:t>nieprzekraczającej</w:t>
            </w:r>
            <w:proofErr w:type="spellEnd"/>
            <w:r w:rsidRPr="00357935">
              <w:t xml:space="preserve">  5 000 </w:t>
            </w:r>
            <w:proofErr w:type="spellStart"/>
            <w:r w:rsidRPr="00357935">
              <w:t>zł</w:t>
            </w:r>
            <w:proofErr w:type="spellEnd"/>
            <w:r w:rsidRPr="00357935">
              <w:t xml:space="preserve"> </w:t>
            </w:r>
            <w:proofErr w:type="spellStart"/>
            <w:r w:rsidRPr="00357935">
              <w:t>brutto</w:t>
            </w:r>
            <w:proofErr w:type="spellEnd"/>
            <w:r w:rsidRPr="00357935">
              <w:t xml:space="preserve"> </w:t>
            </w:r>
            <w:proofErr w:type="spellStart"/>
            <w:r w:rsidR="00803DFA" w:rsidRPr="00357935">
              <w:t>na</w:t>
            </w:r>
            <w:proofErr w:type="spellEnd"/>
            <w:r w:rsidR="00803DFA" w:rsidRPr="00357935">
              <w:t xml:space="preserve"> </w:t>
            </w:r>
            <w:r w:rsidRPr="00357935">
              <w:t xml:space="preserve">1 </w:t>
            </w:r>
            <w:proofErr w:type="spellStart"/>
            <w:r w:rsidRPr="00357935">
              <w:t>osobę</w:t>
            </w:r>
            <w:proofErr w:type="spellEnd"/>
            <w:r w:rsidRPr="00357935">
              <w:t xml:space="preserve"> </w:t>
            </w:r>
            <w:proofErr w:type="spellStart"/>
            <w:r w:rsidRPr="00357935">
              <w:t>odbywającą</w:t>
            </w:r>
            <w:proofErr w:type="spellEnd"/>
            <w:r w:rsidRPr="00357935">
              <w:t xml:space="preserve"> </w:t>
            </w:r>
            <w:proofErr w:type="spellStart"/>
            <w:r w:rsidRPr="00357935">
              <w:t>staż</w:t>
            </w:r>
            <w:proofErr w:type="spellEnd"/>
            <w:r w:rsidRPr="00357935">
              <w:t xml:space="preserve"> </w:t>
            </w:r>
            <w:proofErr w:type="spellStart"/>
            <w:r w:rsidRPr="00357935">
              <w:t>uczniowski</w:t>
            </w:r>
            <w:proofErr w:type="spellEnd"/>
            <w:r w:rsidRPr="00357935">
              <w:t xml:space="preserve"> </w:t>
            </w:r>
          </w:p>
          <w:p w14:paraId="4A98ABC8" w14:textId="51D2F31E" w:rsidR="00FD41DD" w:rsidRPr="00357935" w:rsidRDefault="00FD41DD" w:rsidP="00395299">
            <w:pPr>
              <w:pStyle w:val="Akapitzlist"/>
              <w:spacing w:before="120" w:line="23" w:lineRule="atLeast"/>
              <w:ind w:left="314" w:firstLine="0"/>
              <w:jc w:val="left"/>
              <w:rPr>
                <w:lang w:eastAsia="pl-PL"/>
              </w:rPr>
            </w:pPr>
          </w:p>
        </w:tc>
      </w:tr>
      <w:tr w:rsidR="00FD41DD" w:rsidRPr="007D0047" w14:paraId="2A582A4C" w14:textId="77777777" w:rsidTr="00E46E4F">
        <w:trPr>
          <w:trHeight w:val="510"/>
          <w:jc w:val="center"/>
        </w:trPr>
        <w:tc>
          <w:tcPr>
            <w:tcW w:w="213" w:type="pct"/>
            <w:shd w:val="clear" w:color="auto" w:fill="auto"/>
            <w:vAlign w:val="center"/>
          </w:tcPr>
          <w:p w14:paraId="42356222" w14:textId="77777777" w:rsidR="00FD41DD" w:rsidRPr="00395299" w:rsidRDefault="00FD41DD" w:rsidP="00395299">
            <w:pPr>
              <w:spacing w:line="23" w:lineRule="atLeast"/>
              <w:rPr>
                <w:rFonts w:ascii="Arial" w:hAnsi="Arial" w:cs="Arial"/>
                <w:b/>
                <w:lang w:eastAsia="pl-PL"/>
              </w:rPr>
            </w:pPr>
            <w:r w:rsidRPr="00395299">
              <w:rPr>
                <w:rFonts w:ascii="Arial" w:hAnsi="Arial" w:cs="Arial"/>
                <w:b/>
                <w:lang w:eastAsia="pl-PL"/>
              </w:rPr>
              <w:lastRenderedPageBreak/>
              <w:t>6.</w:t>
            </w:r>
          </w:p>
          <w:p w14:paraId="15028D18" w14:textId="77777777" w:rsidR="00FD41DD" w:rsidRPr="00395299" w:rsidRDefault="00FD41DD" w:rsidP="00395299">
            <w:pPr>
              <w:spacing w:line="23" w:lineRule="atLeast"/>
              <w:rPr>
                <w:rFonts w:ascii="Arial" w:hAnsi="Arial" w:cs="Arial"/>
                <w:b/>
                <w:lang w:eastAsia="pl-PL"/>
              </w:rPr>
            </w:pPr>
          </w:p>
        </w:tc>
        <w:tc>
          <w:tcPr>
            <w:tcW w:w="771" w:type="pct"/>
            <w:shd w:val="clear" w:color="auto" w:fill="auto"/>
            <w:vAlign w:val="center"/>
          </w:tcPr>
          <w:p w14:paraId="1DEB83EC" w14:textId="47D2DE13" w:rsidR="00FD41DD" w:rsidRPr="00357935" w:rsidRDefault="005E4A23" w:rsidP="00395299">
            <w:pPr>
              <w:spacing w:line="23" w:lineRule="atLeast"/>
              <w:rPr>
                <w:rFonts w:ascii="Arial" w:hAnsi="Arial" w:cs="Arial"/>
                <w:b/>
                <w:lang w:eastAsia="pl-PL"/>
              </w:rPr>
            </w:pPr>
            <w:r w:rsidRPr="00357935">
              <w:rPr>
                <w:rFonts w:ascii="Arial" w:eastAsia="Times New Roman" w:hAnsi="Arial" w:cs="Arial"/>
                <w:b/>
              </w:rPr>
              <w:t>KOSZTY REFUNDACJI WYNAGRODZENIA OPIEKUNA</w:t>
            </w:r>
            <w:r w:rsidR="00FD41DD" w:rsidRPr="00357935">
              <w:rPr>
                <w:rFonts w:ascii="Arial" w:eastAsia="Times New Roman" w:hAnsi="Arial" w:cs="Arial"/>
                <w:b/>
              </w:rPr>
              <w:t xml:space="preserve"> </w:t>
            </w:r>
            <w:r w:rsidRPr="00357935">
              <w:rPr>
                <w:rFonts w:ascii="Arial" w:eastAsia="Times New Roman" w:hAnsi="Arial" w:cs="Arial"/>
                <w:b/>
              </w:rPr>
              <w:t xml:space="preserve">STAŻYSTY </w:t>
            </w:r>
          </w:p>
        </w:tc>
        <w:tc>
          <w:tcPr>
            <w:tcW w:w="2134" w:type="pct"/>
            <w:shd w:val="clear" w:color="auto" w:fill="auto"/>
            <w:vAlign w:val="center"/>
          </w:tcPr>
          <w:p w14:paraId="1B5CC18E" w14:textId="77777777" w:rsidR="00FD41DD" w:rsidRPr="00357935" w:rsidRDefault="00FD41DD" w:rsidP="00395299">
            <w:pPr>
              <w:pStyle w:val="Akapitzlist"/>
              <w:numPr>
                <w:ilvl w:val="0"/>
                <w:numId w:val="35"/>
              </w:numPr>
              <w:spacing w:before="120" w:line="23" w:lineRule="atLeast"/>
              <w:ind w:left="169" w:hanging="141"/>
              <w:jc w:val="left"/>
              <w:rPr>
                <w:rFonts w:eastAsia="Times New Roman"/>
              </w:rPr>
            </w:pPr>
            <w:proofErr w:type="spellStart"/>
            <w:r w:rsidRPr="00357935">
              <w:rPr>
                <w:rFonts w:eastAsia="Times New Roman"/>
              </w:rPr>
              <w:t>refundacja</w:t>
            </w:r>
            <w:proofErr w:type="spellEnd"/>
            <w:r w:rsidRPr="00357935">
              <w:rPr>
                <w:rFonts w:eastAsia="Times New Roman"/>
              </w:rPr>
              <w:t xml:space="preserve"> </w:t>
            </w:r>
            <w:proofErr w:type="spellStart"/>
            <w:r w:rsidRPr="00357935">
              <w:rPr>
                <w:rFonts w:eastAsia="Times New Roman"/>
              </w:rPr>
              <w:t>wynagrodzenia</w:t>
            </w:r>
            <w:proofErr w:type="spellEnd"/>
            <w:r w:rsidRPr="00357935">
              <w:rPr>
                <w:rFonts w:eastAsia="Times New Roman"/>
              </w:rPr>
              <w:t>.</w:t>
            </w:r>
          </w:p>
          <w:p w14:paraId="3CB702FE" w14:textId="77777777" w:rsidR="00FD41DD" w:rsidRPr="00357935" w:rsidRDefault="00FD41DD" w:rsidP="00395299">
            <w:pPr>
              <w:autoSpaceDE w:val="0"/>
              <w:autoSpaceDN w:val="0"/>
              <w:adjustRightInd w:val="0"/>
              <w:spacing w:before="120" w:line="23" w:lineRule="atLeast"/>
              <w:ind w:left="212"/>
              <w:rPr>
                <w:rFonts w:ascii="Arial" w:hAnsi="Arial" w:cs="Arial"/>
              </w:rPr>
            </w:pPr>
          </w:p>
        </w:tc>
        <w:tc>
          <w:tcPr>
            <w:tcW w:w="645" w:type="pct"/>
            <w:shd w:val="clear" w:color="auto" w:fill="auto"/>
            <w:vAlign w:val="center"/>
          </w:tcPr>
          <w:p w14:paraId="4EC4DD3F" w14:textId="7866FF0F" w:rsidR="00FD41DD" w:rsidRPr="00357935" w:rsidRDefault="00FD41DD" w:rsidP="00395299">
            <w:pPr>
              <w:spacing w:line="23" w:lineRule="atLeast"/>
              <w:rPr>
                <w:rFonts w:ascii="Arial" w:hAnsi="Arial" w:cs="Arial"/>
                <w:b/>
                <w:lang w:eastAsia="pl-PL"/>
              </w:rPr>
            </w:pPr>
            <w:r w:rsidRPr="00357935">
              <w:rPr>
                <w:rFonts w:ascii="Arial" w:eastAsia="Times New Roman" w:hAnsi="Arial" w:cs="Arial"/>
                <w:b/>
              </w:rPr>
              <w:t>5000,00 zł//150 h</w:t>
            </w:r>
          </w:p>
        </w:tc>
        <w:tc>
          <w:tcPr>
            <w:tcW w:w="1237" w:type="pct"/>
            <w:shd w:val="clear" w:color="auto" w:fill="auto"/>
            <w:vAlign w:val="center"/>
          </w:tcPr>
          <w:p w14:paraId="2253C98D" w14:textId="77777777" w:rsidR="00FD41DD" w:rsidRPr="00357935" w:rsidRDefault="00FD41DD" w:rsidP="00395299">
            <w:pPr>
              <w:autoSpaceDE w:val="0"/>
              <w:autoSpaceDN w:val="0"/>
              <w:adjustRightInd w:val="0"/>
              <w:spacing w:after="0" w:line="23" w:lineRule="atLeast"/>
              <w:rPr>
                <w:rFonts w:ascii="Arial" w:eastAsia="Times New Roman" w:hAnsi="Arial" w:cs="Arial"/>
              </w:rPr>
            </w:pPr>
          </w:p>
          <w:p w14:paraId="477B3B9F" w14:textId="4FFCD199" w:rsidR="00FD41DD" w:rsidRPr="00357935" w:rsidRDefault="00FD41DD" w:rsidP="0027759F">
            <w:pPr>
              <w:numPr>
                <w:ilvl w:val="0"/>
                <w:numId w:val="3"/>
              </w:numPr>
              <w:autoSpaceDE w:val="0"/>
              <w:autoSpaceDN w:val="0"/>
              <w:adjustRightInd w:val="0"/>
              <w:spacing w:after="0" w:line="23" w:lineRule="atLeast"/>
              <w:ind w:left="318" w:hanging="283"/>
              <w:rPr>
                <w:rFonts w:ascii="Arial" w:eastAsia="Times New Roman" w:hAnsi="Arial" w:cs="Arial"/>
              </w:rPr>
            </w:pPr>
            <w:r w:rsidRPr="00357935">
              <w:rPr>
                <w:rFonts w:ascii="Arial" w:eastAsia="Times New Roman" w:hAnsi="Arial" w:cs="Arial"/>
              </w:rPr>
              <w:t>refundację podmiotowi przyjmującemu na staż wynagrodzenia opiekuna stażysty w zakresie odpowiadającym częściowemu lub całkowitemu zwolnieniu go od świadczenia pracy na rzecz realizacji zadań związanych z opieką nad grupą praktykantów lub stażystów przez okres 150 godzin stażu uczniowskiego, w wysokości obliczonej jak za urlop wypoczynkowy, ale nie więcej niż 5000 zł brutto</w:t>
            </w:r>
          </w:p>
          <w:p w14:paraId="7627DFF3" w14:textId="5C4A935D" w:rsidR="00FD41DD" w:rsidRPr="00357935" w:rsidRDefault="00FD41DD" w:rsidP="00395299">
            <w:pPr>
              <w:widowControl w:val="0"/>
              <w:numPr>
                <w:ilvl w:val="0"/>
                <w:numId w:val="3"/>
              </w:numPr>
              <w:autoSpaceDE w:val="0"/>
              <w:autoSpaceDN w:val="0"/>
              <w:adjustRightInd w:val="0"/>
              <w:spacing w:after="0" w:line="23" w:lineRule="atLeast"/>
              <w:ind w:left="318" w:right="101" w:hanging="283"/>
              <w:rPr>
                <w:rFonts w:ascii="Arial" w:eastAsia="Times New Roman" w:hAnsi="Arial" w:cs="Arial"/>
              </w:rPr>
            </w:pPr>
            <w:r w:rsidRPr="00357935">
              <w:rPr>
                <w:rFonts w:ascii="Arial" w:eastAsia="Times New Roman" w:hAnsi="Arial" w:cs="Arial"/>
              </w:rPr>
              <w:t>wysokość wynagrodzenia nalicza się proporcjonalnie do liczby godzin stażu uczniowskiego zrealizowanych przez uczniów</w:t>
            </w:r>
          </w:p>
          <w:p w14:paraId="1FE6FA82" w14:textId="77777777" w:rsidR="00FD41DD" w:rsidRPr="00357935" w:rsidRDefault="00FD41DD" w:rsidP="00395299">
            <w:pPr>
              <w:widowControl w:val="0"/>
              <w:numPr>
                <w:ilvl w:val="0"/>
                <w:numId w:val="3"/>
              </w:numPr>
              <w:autoSpaceDE w:val="0"/>
              <w:autoSpaceDN w:val="0"/>
              <w:adjustRightInd w:val="0"/>
              <w:spacing w:after="0" w:line="23" w:lineRule="atLeast"/>
              <w:ind w:left="318" w:right="101" w:hanging="283"/>
              <w:rPr>
                <w:rFonts w:ascii="Arial" w:eastAsia="Times New Roman" w:hAnsi="Arial" w:cs="Arial"/>
              </w:rPr>
            </w:pPr>
            <w:r w:rsidRPr="00357935">
              <w:rPr>
                <w:rFonts w:ascii="Arial" w:eastAsia="Times New Roman" w:hAnsi="Arial" w:cs="Arial"/>
              </w:rPr>
              <w:t xml:space="preserve">na jednego opiekuna </w:t>
            </w:r>
            <w:r w:rsidRPr="00357935">
              <w:rPr>
                <w:rFonts w:ascii="Arial" w:eastAsia="Times New Roman" w:hAnsi="Arial" w:cs="Arial"/>
              </w:rPr>
              <w:lastRenderedPageBreak/>
              <w:t xml:space="preserve">stażu nie może przypadać jednocześnie więcej niż 6 stażystów. Opiekun stażysty jest wyznaczany po stronie podmiotu przyjmującego ucznia na staż uczniowski </w:t>
            </w:r>
          </w:p>
          <w:p w14:paraId="7322032F" w14:textId="34043160" w:rsidR="0027759F" w:rsidRPr="00357935" w:rsidRDefault="0027759F" w:rsidP="0027759F">
            <w:pPr>
              <w:widowControl w:val="0"/>
              <w:autoSpaceDE w:val="0"/>
              <w:autoSpaceDN w:val="0"/>
              <w:adjustRightInd w:val="0"/>
              <w:spacing w:after="0" w:line="23" w:lineRule="atLeast"/>
              <w:ind w:left="318" w:right="101"/>
              <w:rPr>
                <w:rFonts w:ascii="Arial" w:eastAsia="Times New Roman" w:hAnsi="Arial" w:cs="Arial"/>
              </w:rPr>
            </w:pPr>
          </w:p>
        </w:tc>
      </w:tr>
      <w:tr w:rsidR="00FD41DD" w:rsidRPr="007D0047" w14:paraId="35D5B892" w14:textId="77777777" w:rsidTr="00E46E4F">
        <w:trPr>
          <w:trHeight w:val="557"/>
          <w:jc w:val="center"/>
        </w:trPr>
        <w:tc>
          <w:tcPr>
            <w:tcW w:w="213" w:type="pct"/>
            <w:shd w:val="clear" w:color="auto" w:fill="auto"/>
            <w:vAlign w:val="center"/>
          </w:tcPr>
          <w:p w14:paraId="135B781C" w14:textId="77777777" w:rsidR="00FD41DD" w:rsidRPr="00395299" w:rsidRDefault="00FD41DD" w:rsidP="00395299">
            <w:pPr>
              <w:spacing w:line="23" w:lineRule="atLeast"/>
              <w:rPr>
                <w:rFonts w:ascii="Arial" w:hAnsi="Arial" w:cs="Arial"/>
                <w:b/>
                <w:lang w:eastAsia="pl-PL"/>
              </w:rPr>
            </w:pPr>
            <w:r w:rsidRPr="00395299">
              <w:rPr>
                <w:rFonts w:ascii="Arial" w:hAnsi="Arial" w:cs="Arial"/>
                <w:b/>
                <w:lang w:eastAsia="pl-PL"/>
              </w:rPr>
              <w:lastRenderedPageBreak/>
              <w:t>7.</w:t>
            </w:r>
          </w:p>
        </w:tc>
        <w:tc>
          <w:tcPr>
            <w:tcW w:w="771" w:type="pct"/>
            <w:shd w:val="clear" w:color="auto" w:fill="auto"/>
            <w:vAlign w:val="center"/>
          </w:tcPr>
          <w:p w14:paraId="371B7D20" w14:textId="25D0A365" w:rsidR="00FD41DD" w:rsidRPr="00357935" w:rsidRDefault="005E4A23" w:rsidP="00395299">
            <w:pPr>
              <w:spacing w:line="23" w:lineRule="atLeast"/>
              <w:rPr>
                <w:rFonts w:ascii="Arial" w:hAnsi="Arial" w:cs="Arial"/>
                <w:b/>
                <w:lang w:eastAsia="pl-PL"/>
              </w:rPr>
            </w:pPr>
            <w:r w:rsidRPr="00357935">
              <w:rPr>
                <w:rFonts w:ascii="Arial" w:eastAsia="Times New Roman" w:hAnsi="Arial" w:cs="Arial"/>
                <w:b/>
              </w:rPr>
              <w:t>KOSZTY REFUNDACJI DODATKU DO WYNAGRODZENIA OPIEKUNA STAŻYSTY</w:t>
            </w:r>
          </w:p>
        </w:tc>
        <w:tc>
          <w:tcPr>
            <w:tcW w:w="2134" w:type="pct"/>
            <w:shd w:val="clear" w:color="auto" w:fill="auto"/>
            <w:vAlign w:val="center"/>
          </w:tcPr>
          <w:p w14:paraId="0C3DEE94" w14:textId="77777777" w:rsidR="00FD41DD" w:rsidRPr="00357935" w:rsidRDefault="00FD41DD" w:rsidP="00395299">
            <w:pPr>
              <w:pStyle w:val="Akapitzlist"/>
              <w:numPr>
                <w:ilvl w:val="0"/>
                <w:numId w:val="35"/>
              </w:numPr>
              <w:spacing w:before="120" w:line="23" w:lineRule="atLeast"/>
              <w:ind w:left="311" w:hanging="283"/>
              <w:jc w:val="left"/>
              <w:rPr>
                <w:rFonts w:eastAsia="Times New Roman"/>
              </w:rPr>
            </w:pPr>
            <w:proofErr w:type="spellStart"/>
            <w:r w:rsidRPr="00357935">
              <w:rPr>
                <w:rFonts w:eastAsia="Times New Roman"/>
              </w:rPr>
              <w:t>refundacja</w:t>
            </w:r>
            <w:proofErr w:type="spellEnd"/>
            <w:r w:rsidRPr="00357935">
              <w:rPr>
                <w:rFonts w:eastAsia="Times New Roman"/>
              </w:rPr>
              <w:t xml:space="preserve"> </w:t>
            </w:r>
            <w:proofErr w:type="spellStart"/>
            <w:r w:rsidRPr="00357935">
              <w:rPr>
                <w:rFonts w:eastAsia="Times New Roman"/>
              </w:rPr>
              <w:t>dodatku</w:t>
            </w:r>
            <w:proofErr w:type="spellEnd"/>
            <w:r w:rsidRPr="00357935">
              <w:rPr>
                <w:rFonts w:eastAsia="Times New Roman"/>
              </w:rPr>
              <w:t xml:space="preserve"> do </w:t>
            </w:r>
            <w:proofErr w:type="spellStart"/>
            <w:r w:rsidRPr="00357935">
              <w:rPr>
                <w:rFonts w:eastAsia="Times New Roman"/>
              </w:rPr>
              <w:t>wynagrodzenia</w:t>
            </w:r>
            <w:proofErr w:type="spellEnd"/>
          </w:p>
          <w:p w14:paraId="5F1ADCF9" w14:textId="77777777" w:rsidR="00FD41DD" w:rsidRPr="00357935" w:rsidRDefault="00FD41DD" w:rsidP="00395299">
            <w:pPr>
              <w:spacing w:before="120" w:line="23" w:lineRule="atLeast"/>
              <w:ind w:left="212"/>
              <w:rPr>
                <w:rFonts w:ascii="Arial" w:hAnsi="Arial" w:cs="Arial"/>
                <w:lang w:eastAsia="pl-PL"/>
              </w:rPr>
            </w:pPr>
          </w:p>
        </w:tc>
        <w:tc>
          <w:tcPr>
            <w:tcW w:w="645" w:type="pct"/>
            <w:shd w:val="clear" w:color="auto" w:fill="auto"/>
            <w:vAlign w:val="center"/>
          </w:tcPr>
          <w:p w14:paraId="3EF64EB3" w14:textId="77777777" w:rsidR="00FD41DD" w:rsidRPr="00357935" w:rsidRDefault="00FD41DD" w:rsidP="00395299">
            <w:pPr>
              <w:spacing w:line="23" w:lineRule="atLeast"/>
              <w:rPr>
                <w:rFonts w:ascii="Arial" w:eastAsia="Times New Roman" w:hAnsi="Arial" w:cs="Arial"/>
                <w:b/>
                <w:bCs/>
              </w:rPr>
            </w:pPr>
            <w:r w:rsidRPr="00357935">
              <w:rPr>
                <w:rFonts w:ascii="Arial" w:eastAsia="Times New Roman" w:hAnsi="Arial" w:cs="Arial"/>
                <w:b/>
                <w:bCs/>
              </w:rPr>
              <w:t xml:space="preserve">500,00 zł/150h   </w:t>
            </w:r>
          </w:p>
          <w:p w14:paraId="16ADC9A4" w14:textId="77777777" w:rsidR="00FD41DD" w:rsidRPr="00357935" w:rsidRDefault="00FD41DD" w:rsidP="00395299">
            <w:pPr>
              <w:spacing w:line="23" w:lineRule="atLeast"/>
              <w:rPr>
                <w:rFonts w:ascii="Arial" w:hAnsi="Arial" w:cs="Arial"/>
                <w:b/>
                <w:lang w:eastAsia="pl-PL"/>
              </w:rPr>
            </w:pPr>
          </w:p>
        </w:tc>
        <w:tc>
          <w:tcPr>
            <w:tcW w:w="1237" w:type="pct"/>
            <w:shd w:val="clear" w:color="auto" w:fill="auto"/>
            <w:vAlign w:val="center"/>
          </w:tcPr>
          <w:p w14:paraId="558EAB04" w14:textId="77777777" w:rsidR="00FD41DD" w:rsidRPr="00357935" w:rsidRDefault="00FD41DD" w:rsidP="00395299">
            <w:pPr>
              <w:autoSpaceDE w:val="0"/>
              <w:autoSpaceDN w:val="0"/>
              <w:adjustRightInd w:val="0"/>
              <w:spacing w:after="0" w:line="23" w:lineRule="atLeast"/>
              <w:rPr>
                <w:rFonts w:ascii="Arial" w:eastAsia="Times New Roman" w:hAnsi="Arial" w:cs="Arial"/>
              </w:rPr>
            </w:pPr>
          </w:p>
          <w:p w14:paraId="4CD11076" w14:textId="515C599C" w:rsidR="005E4A23" w:rsidRPr="00357935" w:rsidRDefault="00FD41DD" w:rsidP="0027759F">
            <w:pPr>
              <w:numPr>
                <w:ilvl w:val="0"/>
                <w:numId w:val="3"/>
              </w:numPr>
              <w:autoSpaceDE w:val="0"/>
              <w:autoSpaceDN w:val="0"/>
              <w:adjustRightInd w:val="0"/>
              <w:spacing w:after="0" w:line="23" w:lineRule="atLeast"/>
              <w:ind w:left="318" w:hanging="283"/>
              <w:rPr>
                <w:rFonts w:ascii="Arial" w:eastAsia="Times New Roman" w:hAnsi="Arial" w:cs="Arial"/>
              </w:rPr>
            </w:pPr>
            <w:r w:rsidRPr="00357935">
              <w:rPr>
                <w:rFonts w:ascii="Arial" w:eastAsia="Times New Roman" w:hAnsi="Arial" w:cs="Arial"/>
              </w:rPr>
              <w:t>refundację podmiotowi przyjmującemu na staż dodatku do wynagrodzenia opiekun stażysty, w sytuacji, gdy nie został zwolniony od świadczenia pracy, w wysokości nieprzekraczającej 10% jego zasadniczego wynagrodzenia wraz ze wszystkimi składnikami wynagrodzenia wynikającego ze zwiększonego zakresu zadań (opieka nad grupą stażystów), ale nie więcej niż 500 zł brutto, za realizację 150 godzin stażu uczniowskiego realizowanych przez uczniów</w:t>
            </w:r>
          </w:p>
          <w:p w14:paraId="187011E4" w14:textId="2400F09C" w:rsidR="005E4A23" w:rsidRPr="00357935" w:rsidRDefault="00FD41DD" w:rsidP="0027759F">
            <w:pPr>
              <w:widowControl w:val="0"/>
              <w:numPr>
                <w:ilvl w:val="0"/>
                <w:numId w:val="4"/>
              </w:numPr>
              <w:autoSpaceDE w:val="0"/>
              <w:autoSpaceDN w:val="0"/>
              <w:adjustRightInd w:val="0"/>
              <w:spacing w:after="0" w:line="23" w:lineRule="atLeast"/>
              <w:ind w:left="318" w:right="101" w:hanging="283"/>
              <w:rPr>
                <w:rFonts w:ascii="Arial" w:eastAsia="Times New Roman" w:hAnsi="Arial" w:cs="Arial"/>
              </w:rPr>
            </w:pPr>
            <w:r w:rsidRPr="00357935">
              <w:rPr>
                <w:rFonts w:ascii="Arial" w:eastAsia="Times New Roman" w:hAnsi="Arial" w:cs="Arial"/>
              </w:rPr>
              <w:t xml:space="preserve">wysokość wynagrodzenia nalicza się proporcjonalnie </w:t>
            </w:r>
            <w:r w:rsidRPr="00357935">
              <w:rPr>
                <w:rFonts w:ascii="Arial" w:eastAsia="Times New Roman" w:hAnsi="Arial" w:cs="Arial"/>
              </w:rPr>
              <w:lastRenderedPageBreak/>
              <w:t>do liczby godzin stażu uczniowskiego zrealizowanych przez uczniów</w:t>
            </w:r>
          </w:p>
          <w:p w14:paraId="32EEC77C" w14:textId="37AA7DD8" w:rsidR="00FD41DD" w:rsidRPr="00357935" w:rsidRDefault="00FD41DD" w:rsidP="00395299">
            <w:pPr>
              <w:widowControl w:val="0"/>
              <w:numPr>
                <w:ilvl w:val="0"/>
                <w:numId w:val="4"/>
              </w:numPr>
              <w:autoSpaceDE w:val="0"/>
              <w:autoSpaceDN w:val="0"/>
              <w:adjustRightInd w:val="0"/>
              <w:spacing w:after="0" w:line="23" w:lineRule="atLeast"/>
              <w:ind w:left="318" w:right="101" w:hanging="283"/>
              <w:rPr>
                <w:rFonts w:ascii="Arial" w:eastAsia="Times New Roman" w:hAnsi="Arial" w:cs="Arial"/>
              </w:rPr>
            </w:pPr>
            <w:r w:rsidRPr="00357935">
              <w:rPr>
                <w:rFonts w:ascii="Arial" w:eastAsia="Times New Roman" w:hAnsi="Arial" w:cs="Arial"/>
              </w:rPr>
              <w:t xml:space="preserve">na jednego opiekuna stażu nie może przypadać jednocześnie więcej niż 6 stażystów. Opiekun stażysty jest wyznaczany po stronie podmiotu przyjmującego ucznia na staż uczniowski </w:t>
            </w:r>
          </w:p>
          <w:p w14:paraId="4156F6E1" w14:textId="27D75C29" w:rsidR="005E4A23" w:rsidRPr="00357935" w:rsidRDefault="005E4A23" w:rsidP="00395299">
            <w:pPr>
              <w:widowControl w:val="0"/>
              <w:autoSpaceDE w:val="0"/>
              <w:autoSpaceDN w:val="0"/>
              <w:adjustRightInd w:val="0"/>
              <w:spacing w:after="0" w:line="23" w:lineRule="atLeast"/>
              <w:ind w:right="101"/>
              <w:rPr>
                <w:rFonts w:ascii="Arial" w:eastAsia="Times New Roman" w:hAnsi="Arial" w:cs="Arial"/>
              </w:rPr>
            </w:pPr>
          </w:p>
        </w:tc>
      </w:tr>
      <w:tr w:rsidR="005E4A23" w:rsidRPr="007D0047" w14:paraId="1A51903A" w14:textId="77777777" w:rsidTr="00E46E4F">
        <w:trPr>
          <w:trHeight w:val="557"/>
          <w:jc w:val="center"/>
        </w:trPr>
        <w:tc>
          <w:tcPr>
            <w:tcW w:w="213" w:type="pct"/>
            <w:shd w:val="clear" w:color="auto" w:fill="auto"/>
            <w:vAlign w:val="center"/>
          </w:tcPr>
          <w:p w14:paraId="2F8C1568" w14:textId="5E4415A3" w:rsidR="005E4A23" w:rsidRPr="00395299" w:rsidRDefault="005E4A23" w:rsidP="00395299">
            <w:pPr>
              <w:spacing w:line="23" w:lineRule="atLeast"/>
              <w:rPr>
                <w:rFonts w:ascii="Arial" w:hAnsi="Arial" w:cs="Arial"/>
                <w:b/>
                <w:lang w:eastAsia="pl-PL"/>
              </w:rPr>
            </w:pPr>
            <w:r w:rsidRPr="00395299">
              <w:rPr>
                <w:rFonts w:ascii="Arial" w:hAnsi="Arial" w:cs="Arial"/>
                <w:b/>
                <w:lang w:eastAsia="pl-PL"/>
              </w:rPr>
              <w:lastRenderedPageBreak/>
              <w:t>8.</w:t>
            </w:r>
          </w:p>
        </w:tc>
        <w:tc>
          <w:tcPr>
            <w:tcW w:w="771" w:type="pct"/>
            <w:shd w:val="clear" w:color="auto" w:fill="auto"/>
            <w:vAlign w:val="center"/>
          </w:tcPr>
          <w:p w14:paraId="2C1E0DED" w14:textId="212BD73E" w:rsidR="005E4A23" w:rsidRPr="00357935" w:rsidRDefault="005E4A23" w:rsidP="00395299">
            <w:pPr>
              <w:spacing w:line="23" w:lineRule="atLeast"/>
              <w:rPr>
                <w:rFonts w:ascii="Arial" w:eastAsia="Times New Roman" w:hAnsi="Arial" w:cs="Arial"/>
                <w:b/>
              </w:rPr>
            </w:pPr>
            <w:r w:rsidRPr="00357935">
              <w:rPr>
                <w:rFonts w:ascii="Arial" w:eastAsia="Arial" w:hAnsi="Arial" w:cs="Arial"/>
                <w:b/>
              </w:rPr>
              <w:t xml:space="preserve">ZWROT KOSZTÓW DOJAZDU  </w:t>
            </w:r>
          </w:p>
        </w:tc>
        <w:tc>
          <w:tcPr>
            <w:tcW w:w="2134" w:type="pct"/>
            <w:shd w:val="clear" w:color="auto" w:fill="auto"/>
            <w:vAlign w:val="center"/>
          </w:tcPr>
          <w:p w14:paraId="149512FE" w14:textId="77777777" w:rsidR="005E4A23" w:rsidRPr="00357935" w:rsidRDefault="005E4A23" w:rsidP="00395299">
            <w:pPr>
              <w:pStyle w:val="Akapitzlist"/>
              <w:numPr>
                <w:ilvl w:val="0"/>
                <w:numId w:val="35"/>
              </w:numPr>
              <w:autoSpaceDE w:val="0"/>
              <w:autoSpaceDN w:val="0"/>
              <w:adjustRightInd w:val="0"/>
              <w:spacing w:before="120" w:line="23" w:lineRule="atLeast"/>
              <w:jc w:val="left"/>
            </w:pPr>
            <w:r w:rsidRPr="00357935">
              <w:t xml:space="preserve">Jest to </w:t>
            </w:r>
            <w:proofErr w:type="spellStart"/>
            <w:r w:rsidRPr="00357935">
              <w:t>wsparcie</w:t>
            </w:r>
            <w:proofErr w:type="spellEnd"/>
            <w:r w:rsidRPr="00357935">
              <w:t xml:space="preserve"> </w:t>
            </w:r>
            <w:proofErr w:type="spellStart"/>
            <w:r w:rsidRPr="00357935">
              <w:t>pieniężne</w:t>
            </w:r>
            <w:proofErr w:type="spellEnd"/>
            <w:r w:rsidRPr="00357935">
              <w:t xml:space="preserve">, </w:t>
            </w:r>
            <w:proofErr w:type="spellStart"/>
            <w:r w:rsidRPr="00357935">
              <w:t>które</w:t>
            </w:r>
            <w:proofErr w:type="spellEnd"/>
            <w:r w:rsidRPr="00357935">
              <w:t xml:space="preserve"> </w:t>
            </w:r>
            <w:proofErr w:type="spellStart"/>
            <w:r w:rsidRPr="00357935">
              <w:t>może</w:t>
            </w:r>
            <w:proofErr w:type="spellEnd"/>
            <w:r w:rsidRPr="00357935">
              <w:t xml:space="preserve"> </w:t>
            </w:r>
            <w:proofErr w:type="spellStart"/>
            <w:r w:rsidRPr="00357935">
              <w:t>zostać</w:t>
            </w:r>
            <w:proofErr w:type="spellEnd"/>
            <w:r w:rsidRPr="00357935">
              <w:t xml:space="preserve"> </w:t>
            </w:r>
            <w:proofErr w:type="spellStart"/>
            <w:r w:rsidRPr="00357935">
              <w:t>przeznaczone</w:t>
            </w:r>
            <w:proofErr w:type="spellEnd"/>
            <w:r w:rsidRPr="00357935">
              <w:t xml:space="preserve"> </w:t>
            </w:r>
            <w:proofErr w:type="spellStart"/>
            <w:r w:rsidRPr="00357935">
              <w:t>na</w:t>
            </w:r>
            <w:proofErr w:type="spellEnd"/>
            <w:r w:rsidRPr="00357935">
              <w:t xml:space="preserve"> </w:t>
            </w:r>
            <w:proofErr w:type="spellStart"/>
            <w:r w:rsidRPr="00357935">
              <w:t>częściowe</w:t>
            </w:r>
            <w:proofErr w:type="spellEnd"/>
            <w:r w:rsidRPr="00357935">
              <w:t xml:space="preserve"> </w:t>
            </w:r>
            <w:proofErr w:type="spellStart"/>
            <w:r w:rsidRPr="00357935">
              <w:t>pokrycie</w:t>
            </w:r>
            <w:proofErr w:type="spellEnd"/>
            <w:r w:rsidRPr="00357935">
              <w:t xml:space="preserve"> </w:t>
            </w:r>
            <w:proofErr w:type="spellStart"/>
            <w:r w:rsidRPr="00357935">
              <w:t>wydatków</w:t>
            </w:r>
            <w:proofErr w:type="spellEnd"/>
            <w:r w:rsidRPr="00357935">
              <w:t xml:space="preserve"> </w:t>
            </w:r>
            <w:proofErr w:type="spellStart"/>
            <w:r w:rsidRPr="00357935">
              <w:t>związanych</w:t>
            </w:r>
            <w:proofErr w:type="spellEnd"/>
            <w:r w:rsidRPr="00357935">
              <w:t xml:space="preserve"> z: </w:t>
            </w:r>
            <w:proofErr w:type="spellStart"/>
            <w:r w:rsidRPr="00357935">
              <w:t>nauką</w:t>
            </w:r>
            <w:proofErr w:type="spellEnd"/>
            <w:r w:rsidRPr="00357935">
              <w:t xml:space="preserve"> w </w:t>
            </w:r>
            <w:proofErr w:type="spellStart"/>
            <w:r w:rsidRPr="00357935">
              <w:t>szkole</w:t>
            </w:r>
            <w:proofErr w:type="spellEnd"/>
            <w:r w:rsidRPr="00357935">
              <w:t xml:space="preserve"> </w:t>
            </w:r>
            <w:proofErr w:type="spellStart"/>
            <w:r w:rsidRPr="00357935">
              <w:t>kształcenia</w:t>
            </w:r>
            <w:proofErr w:type="spellEnd"/>
            <w:r w:rsidRPr="00357935">
              <w:t xml:space="preserve"> </w:t>
            </w:r>
            <w:proofErr w:type="spellStart"/>
            <w:r w:rsidRPr="00357935">
              <w:t>zawodowego</w:t>
            </w:r>
            <w:proofErr w:type="spellEnd"/>
            <w:r w:rsidRPr="00357935">
              <w:t xml:space="preserve"> </w:t>
            </w:r>
            <w:proofErr w:type="spellStart"/>
            <w:r w:rsidRPr="00357935">
              <w:t>poza</w:t>
            </w:r>
            <w:proofErr w:type="spellEnd"/>
            <w:r w:rsidRPr="00357935">
              <w:t xml:space="preserve"> </w:t>
            </w:r>
            <w:proofErr w:type="spellStart"/>
            <w:r w:rsidRPr="00357935">
              <w:t>miejscem</w:t>
            </w:r>
            <w:proofErr w:type="spellEnd"/>
            <w:r w:rsidRPr="00357935">
              <w:t xml:space="preserve"> </w:t>
            </w:r>
            <w:proofErr w:type="spellStart"/>
            <w:r w:rsidRPr="00357935">
              <w:t>swojego</w:t>
            </w:r>
            <w:proofErr w:type="spellEnd"/>
            <w:r w:rsidRPr="00357935">
              <w:t xml:space="preserve"> </w:t>
            </w:r>
            <w:proofErr w:type="spellStart"/>
            <w:r w:rsidRPr="00357935">
              <w:t>zamieszkania</w:t>
            </w:r>
            <w:proofErr w:type="spellEnd"/>
            <w:r w:rsidRPr="00357935">
              <w:t xml:space="preserve"> w </w:t>
            </w:r>
            <w:proofErr w:type="spellStart"/>
            <w:r w:rsidRPr="00357935">
              <w:t>sytuacji</w:t>
            </w:r>
            <w:proofErr w:type="spellEnd"/>
            <w:r w:rsidRPr="00357935">
              <w:t xml:space="preserve"> </w:t>
            </w:r>
            <w:proofErr w:type="spellStart"/>
            <w:r w:rsidRPr="00357935">
              <w:t>dojeżdżania</w:t>
            </w:r>
            <w:proofErr w:type="spellEnd"/>
            <w:r w:rsidRPr="00357935">
              <w:t xml:space="preserve"> do </w:t>
            </w:r>
            <w:proofErr w:type="spellStart"/>
            <w:r w:rsidRPr="00357935">
              <w:t>niej</w:t>
            </w:r>
            <w:proofErr w:type="spellEnd"/>
            <w:r w:rsidRPr="00357935">
              <w:t xml:space="preserve">. </w:t>
            </w:r>
          </w:p>
          <w:p w14:paraId="5A6A3A07" w14:textId="77777777" w:rsidR="005E4A23" w:rsidRPr="00357935" w:rsidRDefault="005E4A23" w:rsidP="00395299">
            <w:pPr>
              <w:pStyle w:val="Akapitzlist"/>
              <w:numPr>
                <w:ilvl w:val="0"/>
                <w:numId w:val="35"/>
              </w:numPr>
              <w:autoSpaceDE w:val="0"/>
              <w:autoSpaceDN w:val="0"/>
              <w:adjustRightInd w:val="0"/>
              <w:spacing w:before="120" w:line="23" w:lineRule="atLeast"/>
              <w:jc w:val="left"/>
            </w:pPr>
            <w:proofErr w:type="spellStart"/>
            <w:r w:rsidRPr="00357935">
              <w:t>Wsparcie</w:t>
            </w:r>
            <w:proofErr w:type="spellEnd"/>
            <w:r w:rsidRPr="00357935">
              <w:t xml:space="preserve"> </w:t>
            </w:r>
            <w:proofErr w:type="spellStart"/>
            <w:r w:rsidRPr="00357935">
              <w:t>wypłacane</w:t>
            </w:r>
            <w:proofErr w:type="spellEnd"/>
            <w:r w:rsidRPr="00357935">
              <w:t xml:space="preserve"> jest </w:t>
            </w:r>
            <w:proofErr w:type="spellStart"/>
            <w:r w:rsidRPr="00357935">
              <w:t>uczniom</w:t>
            </w:r>
            <w:proofErr w:type="spellEnd"/>
            <w:r w:rsidRPr="00357935">
              <w:t xml:space="preserve">, </w:t>
            </w:r>
            <w:proofErr w:type="spellStart"/>
            <w:r w:rsidRPr="00357935">
              <w:t>którzy</w:t>
            </w:r>
            <w:proofErr w:type="spellEnd"/>
            <w:r w:rsidRPr="00357935">
              <w:t xml:space="preserve"> </w:t>
            </w:r>
            <w:proofErr w:type="spellStart"/>
            <w:r w:rsidRPr="00357935">
              <w:t>uczą</w:t>
            </w:r>
            <w:proofErr w:type="spellEnd"/>
            <w:r w:rsidRPr="00357935">
              <w:t xml:space="preserve"> </w:t>
            </w:r>
            <w:proofErr w:type="spellStart"/>
            <w:r w:rsidRPr="00357935">
              <w:t>się</w:t>
            </w:r>
            <w:proofErr w:type="spellEnd"/>
            <w:r w:rsidRPr="00357935">
              <w:t xml:space="preserve"> w </w:t>
            </w:r>
            <w:proofErr w:type="spellStart"/>
            <w:r w:rsidRPr="00357935">
              <w:t>szkołach</w:t>
            </w:r>
            <w:proofErr w:type="spellEnd"/>
            <w:r w:rsidRPr="00357935">
              <w:t xml:space="preserve"> </w:t>
            </w:r>
            <w:proofErr w:type="spellStart"/>
            <w:r w:rsidRPr="00357935">
              <w:t>zawodowych</w:t>
            </w:r>
            <w:proofErr w:type="spellEnd"/>
            <w:r w:rsidRPr="00357935">
              <w:t xml:space="preserve"> </w:t>
            </w:r>
            <w:proofErr w:type="spellStart"/>
            <w:r w:rsidRPr="00357935">
              <w:t>kształcących</w:t>
            </w:r>
            <w:proofErr w:type="spellEnd"/>
            <w:r w:rsidRPr="00357935">
              <w:t xml:space="preserve"> w </w:t>
            </w:r>
            <w:proofErr w:type="spellStart"/>
            <w:r w:rsidRPr="00357935">
              <w:t>formie</w:t>
            </w:r>
            <w:proofErr w:type="spellEnd"/>
            <w:r w:rsidRPr="00357935">
              <w:t xml:space="preserve"> </w:t>
            </w:r>
            <w:proofErr w:type="spellStart"/>
            <w:r w:rsidRPr="00357935">
              <w:t>dziennej</w:t>
            </w:r>
            <w:proofErr w:type="spellEnd"/>
            <w:r w:rsidRPr="00357935">
              <w:t xml:space="preserve"> – </w:t>
            </w:r>
            <w:proofErr w:type="spellStart"/>
            <w:r w:rsidRPr="00357935">
              <w:t>stacjonarnej</w:t>
            </w:r>
            <w:proofErr w:type="spellEnd"/>
            <w:r w:rsidRPr="00357935">
              <w:t>..</w:t>
            </w:r>
          </w:p>
          <w:p w14:paraId="1808FA18" w14:textId="158640A2" w:rsidR="005E4A23" w:rsidRPr="00357935" w:rsidRDefault="005E4A23" w:rsidP="00395299">
            <w:pPr>
              <w:pStyle w:val="Akapitzlist"/>
              <w:numPr>
                <w:ilvl w:val="0"/>
                <w:numId w:val="35"/>
              </w:numPr>
              <w:autoSpaceDE w:val="0"/>
              <w:autoSpaceDN w:val="0"/>
              <w:adjustRightInd w:val="0"/>
              <w:spacing w:before="120" w:line="23" w:lineRule="atLeast"/>
              <w:jc w:val="left"/>
            </w:pPr>
            <w:proofErr w:type="spellStart"/>
            <w:r w:rsidRPr="00357935">
              <w:t>Dotyczy</w:t>
            </w:r>
            <w:proofErr w:type="spellEnd"/>
            <w:r w:rsidRPr="00357935">
              <w:t xml:space="preserve"> </w:t>
            </w:r>
            <w:proofErr w:type="spellStart"/>
            <w:r w:rsidRPr="00357935">
              <w:t>uczniów</w:t>
            </w:r>
            <w:proofErr w:type="spellEnd"/>
            <w:r w:rsidRPr="00357935">
              <w:t xml:space="preserve"> </w:t>
            </w:r>
            <w:proofErr w:type="spellStart"/>
            <w:r w:rsidRPr="00357935">
              <w:rPr>
                <w:u w:val="single"/>
              </w:rPr>
              <w:t>dojeżdżających</w:t>
            </w:r>
            <w:proofErr w:type="spellEnd"/>
            <w:r w:rsidRPr="00357935">
              <w:t xml:space="preserve"> do </w:t>
            </w:r>
            <w:proofErr w:type="spellStart"/>
            <w:r w:rsidRPr="00357935">
              <w:t>szkoły</w:t>
            </w:r>
            <w:proofErr w:type="spellEnd"/>
            <w:r w:rsidRPr="00357935">
              <w:t xml:space="preserve"> </w:t>
            </w:r>
            <w:proofErr w:type="spellStart"/>
            <w:r w:rsidRPr="00357935">
              <w:t>kształcenia</w:t>
            </w:r>
            <w:proofErr w:type="spellEnd"/>
            <w:r w:rsidRPr="00357935">
              <w:t xml:space="preserve"> </w:t>
            </w:r>
            <w:proofErr w:type="spellStart"/>
            <w:r w:rsidRPr="00357935">
              <w:t>zawodowego</w:t>
            </w:r>
            <w:proofErr w:type="spellEnd"/>
            <w:r w:rsidRPr="00357935">
              <w:t>,</w:t>
            </w:r>
          </w:p>
        </w:tc>
        <w:tc>
          <w:tcPr>
            <w:tcW w:w="645" w:type="pct"/>
            <w:shd w:val="clear" w:color="auto" w:fill="auto"/>
            <w:vAlign w:val="center"/>
          </w:tcPr>
          <w:p w14:paraId="2B6F18A7" w14:textId="4F4BF47A" w:rsidR="005E4A23" w:rsidRPr="00357935" w:rsidRDefault="005E4A23" w:rsidP="00395299">
            <w:pPr>
              <w:spacing w:line="23" w:lineRule="atLeast"/>
              <w:rPr>
                <w:rFonts w:ascii="Arial" w:eastAsia="Times New Roman" w:hAnsi="Arial" w:cs="Arial"/>
                <w:b/>
                <w:bCs/>
              </w:rPr>
            </w:pPr>
            <w:r w:rsidRPr="00357935">
              <w:rPr>
                <w:rFonts w:ascii="Arial" w:hAnsi="Arial" w:cs="Arial"/>
                <w:b/>
              </w:rPr>
              <w:t xml:space="preserve">Maksymalnie 250 zł brutto/miesięcznie </w:t>
            </w:r>
          </w:p>
        </w:tc>
        <w:tc>
          <w:tcPr>
            <w:tcW w:w="1237" w:type="pct"/>
            <w:shd w:val="clear" w:color="auto" w:fill="auto"/>
            <w:vAlign w:val="center"/>
          </w:tcPr>
          <w:p w14:paraId="734519B6" w14:textId="66104E96" w:rsidR="00395299" w:rsidRPr="00357935" w:rsidRDefault="005E4A23" w:rsidP="0027759F">
            <w:pPr>
              <w:pStyle w:val="Akapitzlist"/>
              <w:numPr>
                <w:ilvl w:val="0"/>
                <w:numId w:val="43"/>
              </w:numPr>
              <w:spacing w:line="23" w:lineRule="atLeast"/>
              <w:ind w:left="314" w:hanging="283"/>
              <w:jc w:val="left"/>
              <w:rPr>
                <w:rFonts w:eastAsia="Times New Roman"/>
                <w:lang w:eastAsia="pl-PL"/>
              </w:rPr>
            </w:pPr>
            <w:r w:rsidRPr="00357935">
              <w:rPr>
                <w:rFonts w:eastAsia="Times New Roman"/>
                <w:lang w:eastAsia="pl-PL"/>
              </w:rPr>
              <w:t xml:space="preserve">Uczeń </w:t>
            </w:r>
            <w:proofErr w:type="spellStart"/>
            <w:r w:rsidRPr="00357935">
              <w:rPr>
                <w:rFonts w:eastAsia="Times New Roman"/>
                <w:lang w:eastAsia="pl-PL"/>
              </w:rPr>
              <w:t>może</w:t>
            </w:r>
            <w:proofErr w:type="spellEnd"/>
            <w:r w:rsidRPr="00357935">
              <w:rPr>
                <w:rFonts w:eastAsia="Times New Roman"/>
                <w:lang w:eastAsia="pl-PL"/>
              </w:rPr>
              <w:t xml:space="preserve"> </w:t>
            </w:r>
            <w:proofErr w:type="spellStart"/>
            <w:r w:rsidRPr="00357935">
              <w:rPr>
                <w:rFonts w:eastAsia="Times New Roman"/>
                <w:lang w:eastAsia="pl-PL"/>
              </w:rPr>
              <w:t>ubiegać</w:t>
            </w:r>
            <w:proofErr w:type="spellEnd"/>
            <w:r w:rsidRPr="00357935">
              <w:rPr>
                <w:rFonts w:eastAsia="Times New Roman"/>
                <w:lang w:eastAsia="pl-PL"/>
              </w:rPr>
              <w:t xml:space="preserve"> </w:t>
            </w:r>
            <w:proofErr w:type="spellStart"/>
            <w:r w:rsidRPr="00357935">
              <w:rPr>
                <w:rFonts w:eastAsia="Times New Roman"/>
                <w:lang w:eastAsia="pl-PL"/>
              </w:rPr>
              <w:t>się</w:t>
            </w:r>
            <w:proofErr w:type="spellEnd"/>
            <w:r w:rsidRPr="00357935">
              <w:rPr>
                <w:rFonts w:eastAsia="Times New Roman"/>
                <w:lang w:eastAsia="pl-PL"/>
              </w:rPr>
              <w:t xml:space="preserve">: </w:t>
            </w:r>
            <w:proofErr w:type="spellStart"/>
            <w:r w:rsidRPr="00357935">
              <w:rPr>
                <w:rFonts w:eastAsia="Times New Roman"/>
                <w:lang w:eastAsia="pl-PL"/>
              </w:rPr>
              <w:t>wyłącznie</w:t>
            </w:r>
            <w:proofErr w:type="spellEnd"/>
            <w:r w:rsidRPr="00357935">
              <w:rPr>
                <w:rFonts w:eastAsia="Times New Roman"/>
                <w:lang w:eastAsia="pl-PL"/>
              </w:rPr>
              <w:t xml:space="preserve"> o </w:t>
            </w:r>
            <w:proofErr w:type="spellStart"/>
            <w:r w:rsidRPr="00357935">
              <w:rPr>
                <w:rFonts w:eastAsia="Times New Roman"/>
                <w:lang w:eastAsia="pl-PL"/>
              </w:rPr>
              <w:t>zwrot</w:t>
            </w:r>
            <w:proofErr w:type="spellEnd"/>
            <w:r w:rsidRPr="00357935">
              <w:rPr>
                <w:rFonts w:eastAsia="Times New Roman"/>
                <w:lang w:eastAsia="pl-PL"/>
              </w:rPr>
              <w:t xml:space="preserve"> </w:t>
            </w:r>
            <w:proofErr w:type="spellStart"/>
            <w:r w:rsidRPr="00357935">
              <w:rPr>
                <w:rFonts w:eastAsia="Times New Roman"/>
                <w:lang w:eastAsia="pl-PL"/>
              </w:rPr>
              <w:t>kosztów</w:t>
            </w:r>
            <w:proofErr w:type="spellEnd"/>
            <w:r w:rsidRPr="00357935">
              <w:rPr>
                <w:rFonts w:eastAsia="Times New Roman"/>
                <w:lang w:eastAsia="pl-PL"/>
              </w:rPr>
              <w:t xml:space="preserve"> </w:t>
            </w:r>
            <w:proofErr w:type="spellStart"/>
            <w:r w:rsidRPr="00357935">
              <w:rPr>
                <w:rFonts w:eastAsia="Times New Roman"/>
                <w:lang w:eastAsia="pl-PL"/>
              </w:rPr>
              <w:t>dojazdów</w:t>
            </w:r>
            <w:proofErr w:type="spellEnd"/>
            <w:r w:rsidRPr="00357935">
              <w:rPr>
                <w:rFonts w:eastAsia="Times New Roman"/>
                <w:lang w:eastAsia="pl-PL"/>
              </w:rPr>
              <w:t xml:space="preserve"> </w:t>
            </w:r>
            <w:proofErr w:type="spellStart"/>
            <w:r w:rsidRPr="00357935">
              <w:rPr>
                <w:rFonts w:eastAsia="Times New Roman"/>
                <w:lang w:eastAsia="pl-PL"/>
              </w:rPr>
              <w:t>lub</w:t>
            </w:r>
            <w:proofErr w:type="spellEnd"/>
            <w:r w:rsidRPr="00357935">
              <w:rPr>
                <w:rFonts w:eastAsia="Times New Roman"/>
                <w:lang w:eastAsia="pl-PL"/>
              </w:rPr>
              <w:t xml:space="preserve"> </w:t>
            </w:r>
            <w:proofErr w:type="spellStart"/>
            <w:r w:rsidRPr="00357935">
              <w:rPr>
                <w:rFonts w:eastAsia="Times New Roman"/>
                <w:lang w:eastAsia="pl-PL"/>
              </w:rPr>
              <w:t>wyłącznie</w:t>
            </w:r>
            <w:proofErr w:type="spellEnd"/>
            <w:r w:rsidRPr="00357935">
              <w:rPr>
                <w:rFonts w:eastAsia="Times New Roman"/>
                <w:lang w:eastAsia="pl-PL"/>
              </w:rPr>
              <w:t xml:space="preserve"> </w:t>
            </w:r>
            <w:proofErr w:type="spellStart"/>
            <w:r w:rsidRPr="00357935">
              <w:rPr>
                <w:rFonts w:eastAsia="Times New Roman"/>
                <w:lang w:eastAsia="pl-PL"/>
              </w:rPr>
              <w:t>zwrot</w:t>
            </w:r>
            <w:proofErr w:type="spellEnd"/>
            <w:r w:rsidRPr="00357935">
              <w:rPr>
                <w:rFonts w:eastAsia="Times New Roman"/>
                <w:lang w:eastAsia="pl-PL"/>
              </w:rPr>
              <w:t xml:space="preserve"> </w:t>
            </w:r>
            <w:proofErr w:type="spellStart"/>
            <w:r w:rsidRPr="00357935">
              <w:rPr>
                <w:rFonts w:eastAsia="Times New Roman"/>
                <w:lang w:eastAsia="pl-PL"/>
              </w:rPr>
              <w:t>kosztów</w:t>
            </w:r>
            <w:proofErr w:type="spellEnd"/>
            <w:r w:rsidRPr="00357935">
              <w:rPr>
                <w:rFonts w:eastAsia="Times New Roman"/>
                <w:lang w:eastAsia="pl-PL"/>
              </w:rPr>
              <w:t xml:space="preserve"> </w:t>
            </w:r>
            <w:proofErr w:type="spellStart"/>
            <w:r w:rsidRPr="00357935">
              <w:rPr>
                <w:rFonts w:eastAsia="Times New Roman"/>
                <w:lang w:eastAsia="pl-PL"/>
              </w:rPr>
              <w:t>zakwaterowania</w:t>
            </w:r>
            <w:proofErr w:type="spellEnd"/>
            <w:r w:rsidRPr="00357935">
              <w:rPr>
                <w:rFonts w:eastAsia="Times New Roman"/>
                <w:lang w:eastAsia="pl-PL"/>
              </w:rPr>
              <w:t>.</w:t>
            </w:r>
          </w:p>
          <w:p w14:paraId="1AA3BA72" w14:textId="77777777" w:rsidR="0027759F" w:rsidRPr="00357935" w:rsidRDefault="0027759F" w:rsidP="0027759F">
            <w:pPr>
              <w:pStyle w:val="Akapitzlist"/>
              <w:spacing w:line="23" w:lineRule="atLeast"/>
              <w:ind w:left="314" w:firstLine="0"/>
              <w:jc w:val="left"/>
              <w:rPr>
                <w:rFonts w:eastAsia="Times New Roman"/>
                <w:lang w:eastAsia="pl-PL"/>
              </w:rPr>
            </w:pPr>
          </w:p>
          <w:p w14:paraId="49682D4E" w14:textId="77777777" w:rsidR="00395299" w:rsidRPr="00357935" w:rsidRDefault="005E4A23" w:rsidP="00395299">
            <w:pPr>
              <w:pStyle w:val="Akapitzlist"/>
              <w:numPr>
                <w:ilvl w:val="0"/>
                <w:numId w:val="43"/>
              </w:numPr>
              <w:spacing w:line="23" w:lineRule="atLeast"/>
              <w:ind w:left="314" w:hanging="283"/>
              <w:jc w:val="left"/>
              <w:rPr>
                <w:rFonts w:eastAsia="Times New Roman"/>
                <w:lang w:eastAsia="pl-PL"/>
              </w:rPr>
            </w:pPr>
            <w:proofErr w:type="spellStart"/>
            <w:r w:rsidRPr="00357935">
              <w:rPr>
                <w:rFonts w:eastAsia="Times New Roman"/>
              </w:rPr>
              <w:t>Wsparcie</w:t>
            </w:r>
            <w:proofErr w:type="spellEnd"/>
            <w:r w:rsidRPr="00357935">
              <w:rPr>
                <w:rFonts w:eastAsia="Times New Roman"/>
              </w:rPr>
              <w:t xml:space="preserve"> </w:t>
            </w:r>
            <w:proofErr w:type="spellStart"/>
            <w:r w:rsidRPr="00357935">
              <w:rPr>
                <w:rFonts w:eastAsia="Times New Roman"/>
              </w:rPr>
              <w:t>przysługuje</w:t>
            </w:r>
            <w:proofErr w:type="spellEnd"/>
            <w:r w:rsidRPr="00357935">
              <w:rPr>
                <w:rFonts w:eastAsia="Times New Roman"/>
              </w:rPr>
              <w:t xml:space="preserve"> </w:t>
            </w:r>
            <w:proofErr w:type="spellStart"/>
            <w:r w:rsidRPr="00357935">
              <w:rPr>
                <w:rFonts w:eastAsia="Times New Roman"/>
              </w:rPr>
              <w:t>osobie</w:t>
            </w:r>
            <w:proofErr w:type="spellEnd"/>
            <w:r w:rsidRPr="00357935">
              <w:rPr>
                <w:rFonts w:eastAsia="Times New Roman"/>
              </w:rPr>
              <w:t xml:space="preserve"> </w:t>
            </w:r>
            <w:proofErr w:type="spellStart"/>
            <w:r w:rsidRPr="00357935">
              <w:rPr>
                <w:rFonts w:eastAsia="Times New Roman"/>
              </w:rPr>
              <w:t>uczącej</w:t>
            </w:r>
            <w:proofErr w:type="spellEnd"/>
            <w:r w:rsidRPr="00357935">
              <w:rPr>
                <w:rFonts w:eastAsia="Times New Roman"/>
              </w:rPr>
              <w:t xml:space="preserve"> </w:t>
            </w:r>
            <w:proofErr w:type="spellStart"/>
            <w:r w:rsidRPr="00357935">
              <w:rPr>
                <w:rFonts w:eastAsia="Times New Roman"/>
              </w:rPr>
              <w:t>się</w:t>
            </w:r>
            <w:proofErr w:type="spellEnd"/>
            <w:r w:rsidRPr="00357935">
              <w:rPr>
                <w:rFonts w:eastAsia="Times New Roman"/>
              </w:rPr>
              <w:t xml:space="preserve"> w </w:t>
            </w:r>
            <w:proofErr w:type="spellStart"/>
            <w:r w:rsidRPr="00357935">
              <w:rPr>
                <w:rFonts w:eastAsia="Times New Roman"/>
              </w:rPr>
              <w:t>danej</w:t>
            </w:r>
            <w:proofErr w:type="spellEnd"/>
            <w:r w:rsidRPr="00357935">
              <w:rPr>
                <w:rFonts w:eastAsia="Times New Roman"/>
              </w:rPr>
              <w:t xml:space="preserve"> </w:t>
            </w:r>
            <w:proofErr w:type="spellStart"/>
            <w:r w:rsidRPr="00357935">
              <w:rPr>
                <w:rFonts w:eastAsia="Times New Roman"/>
              </w:rPr>
              <w:t>szkole</w:t>
            </w:r>
            <w:proofErr w:type="spellEnd"/>
            <w:r w:rsidRPr="00357935">
              <w:rPr>
                <w:rFonts w:eastAsia="Times New Roman"/>
              </w:rPr>
              <w:t xml:space="preserve"> </w:t>
            </w:r>
            <w:proofErr w:type="spellStart"/>
            <w:r w:rsidRPr="00357935">
              <w:rPr>
                <w:rFonts w:eastAsia="Times New Roman"/>
              </w:rPr>
              <w:t>kształcenia</w:t>
            </w:r>
            <w:proofErr w:type="spellEnd"/>
            <w:r w:rsidRPr="00357935">
              <w:rPr>
                <w:rFonts w:eastAsia="Times New Roman"/>
              </w:rPr>
              <w:t xml:space="preserve"> </w:t>
            </w:r>
            <w:proofErr w:type="spellStart"/>
            <w:r w:rsidRPr="00357935">
              <w:rPr>
                <w:rFonts w:eastAsia="Times New Roman"/>
              </w:rPr>
              <w:t>zawodowego</w:t>
            </w:r>
            <w:proofErr w:type="spellEnd"/>
            <w:r w:rsidRPr="00357935">
              <w:rPr>
                <w:rFonts w:eastAsia="Times New Roman"/>
              </w:rPr>
              <w:t xml:space="preserve">, </w:t>
            </w:r>
            <w:proofErr w:type="spellStart"/>
            <w:r w:rsidRPr="00357935">
              <w:rPr>
                <w:rFonts w:eastAsia="Times New Roman"/>
              </w:rPr>
              <w:t>która</w:t>
            </w:r>
            <w:proofErr w:type="spellEnd"/>
            <w:r w:rsidRPr="00357935">
              <w:rPr>
                <w:rFonts w:eastAsia="Times New Roman"/>
              </w:rPr>
              <w:t xml:space="preserve"> </w:t>
            </w:r>
            <w:proofErr w:type="spellStart"/>
            <w:r w:rsidRPr="00357935">
              <w:rPr>
                <w:rFonts w:eastAsia="Times New Roman"/>
              </w:rPr>
              <w:t>dojeżdża</w:t>
            </w:r>
            <w:proofErr w:type="spellEnd"/>
            <w:r w:rsidRPr="00357935">
              <w:rPr>
                <w:rFonts w:eastAsia="Times New Roman"/>
              </w:rPr>
              <w:t xml:space="preserve"> do </w:t>
            </w:r>
            <w:proofErr w:type="spellStart"/>
            <w:r w:rsidRPr="00357935">
              <w:rPr>
                <w:rFonts w:eastAsia="Times New Roman"/>
              </w:rPr>
              <w:t>miejscowości</w:t>
            </w:r>
            <w:proofErr w:type="spellEnd"/>
            <w:r w:rsidRPr="00357935">
              <w:rPr>
                <w:rFonts w:eastAsia="Times New Roman"/>
              </w:rPr>
              <w:t xml:space="preserve"> </w:t>
            </w:r>
            <w:proofErr w:type="spellStart"/>
            <w:r w:rsidRPr="00357935">
              <w:rPr>
                <w:rFonts w:eastAsia="Times New Roman"/>
              </w:rPr>
              <w:t>celem</w:t>
            </w:r>
            <w:proofErr w:type="spellEnd"/>
            <w:r w:rsidRPr="00357935">
              <w:rPr>
                <w:rFonts w:eastAsia="Times New Roman"/>
              </w:rPr>
              <w:t xml:space="preserve"> </w:t>
            </w:r>
            <w:proofErr w:type="spellStart"/>
            <w:r w:rsidRPr="00357935">
              <w:rPr>
                <w:rFonts w:eastAsia="Times New Roman"/>
              </w:rPr>
              <w:t>nauki</w:t>
            </w:r>
            <w:proofErr w:type="spellEnd"/>
          </w:p>
          <w:p w14:paraId="3C9EE067" w14:textId="77777777" w:rsidR="00395299" w:rsidRPr="00357935" w:rsidRDefault="00395299" w:rsidP="00395299">
            <w:pPr>
              <w:pStyle w:val="Akapitzlist"/>
              <w:spacing w:line="23" w:lineRule="atLeast"/>
              <w:jc w:val="left"/>
              <w:rPr>
                <w:rFonts w:eastAsia="Times New Roman"/>
                <w:lang w:val="pl-PL" w:eastAsia="pl-PL"/>
              </w:rPr>
            </w:pPr>
          </w:p>
          <w:p w14:paraId="5DA71162" w14:textId="0EF8B8B4" w:rsidR="00395299" w:rsidRPr="00357935" w:rsidRDefault="005E4A23" w:rsidP="00395299">
            <w:pPr>
              <w:pStyle w:val="Akapitzlist"/>
              <w:numPr>
                <w:ilvl w:val="0"/>
                <w:numId w:val="43"/>
              </w:numPr>
              <w:spacing w:line="23" w:lineRule="atLeast"/>
              <w:ind w:left="314" w:hanging="283"/>
              <w:jc w:val="left"/>
              <w:rPr>
                <w:rFonts w:eastAsia="Times New Roman"/>
                <w:lang w:eastAsia="pl-PL"/>
              </w:rPr>
            </w:pPr>
            <w:r w:rsidRPr="00357935">
              <w:rPr>
                <w:rFonts w:eastAsia="Times New Roman"/>
                <w:lang w:val="pl-PL" w:eastAsia="pl-PL"/>
              </w:rPr>
              <w:t xml:space="preserve">Przedmiotowe koszty rozliczne powinny być jako rzeczywiście poniesione przez ucznia/ słuchacza wydatki, bezpośrednio związane z dojazdami do </w:t>
            </w:r>
            <w:r w:rsidRPr="00357935">
              <w:rPr>
                <w:rFonts w:eastAsia="Times New Roman"/>
                <w:lang w:val="pl-PL" w:eastAsia="pl-PL"/>
              </w:rPr>
              <w:lastRenderedPageBreak/>
              <w:t>szkoły kształcenia zawodowego np. opłaty za:</w:t>
            </w:r>
          </w:p>
          <w:p w14:paraId="709442C6" w14:textId="77777777" w:rsidR="00395299" w:rsidRPr="00357935" w:rsidRDefault="00395299" w:rsidP="00395299">
            <w:pPr>
              <w:spacing w:after="0" w:line="23" w:lineRule="atLeast"/>
              <w:ind w:left="31"/>
              <w:rPr>
                <w:rFonts w:ascii="Arial" w:eastAsia="Times New Roman" w:hAnsi="Arial" w:cs="Arial"/>
              </w:rPr>
            </w:pPr>
            <w:r w:rsidRPr="00357935">
              <w:rPr>
                <w:rFonts w:ascii="Arial" w:eastAsia="Times New Roman" w:hAnsi="Arial" w:cs="Arial"/>
              </w:rPr>
              <w:t xml:space="preserve">- </w:t>
            </w:r>
            <w:r w:rsidR="005E4A23" w:rsidRPr="00357935">
              <w:rPr>
                <w:rFonts w:ascii="Arial" w:eastAsia="Times New Roman" w:hAnsi="Arial" w:cs="Arial"/>
              </w:rPr>
              <w:t xml:space="preserve">komunikację miejską, </w:t>
            </w:r>
          </w:p>
          <w:p w14:paraId="3B679FC9" w14:textId="77777777" w:rsidR="00395299" w:rsidRPr="00357935" w:rsidRDefault="00395299" w:rsidP="00395299">
            <w:pPr>
              <w:spacing w:after="0" w:line="23" w:lineRule="atLeast"/>
              <w:ind w:left="31"/>
              <w:rPr>
                <w:rFonts w:ascii="Arial" w:eastAsia="Times New Roman" w:hAnsi="Arial" w:cs="Arial"/>
              </w:rPr>
            </w:pPr>
            <w:r w:rsidRPr="00357935">
              <w:rPr>
                <w:rFonts w:ascii="Arial" w:eastAsia="Times New Roman" w:hAnsi="Arial" w:cs="Arial"/>
              </w:rPr>
              <w:t xml:space="preserve">- </w:t>
            </w:r>
            <w:r w:rsidR="005E4A23" w:rsidRPr="00357935">
              <w:rPr>
                <w:rFonts w:ascii="Arial" w:eastAsia="Times New Roman" w:hAnsi="Arial" w:cs="Arial"/>
              </w:rPr>
              <w:t xml:space="preserve">transport publiczny np. PKP, PKS (zgodnie z cennikiem biletów danego przewoźnika -  II klasa), </w:t>
            </w:r>
          </w:p>
          <w:p w14:paraId="173B97D4" w14:textId="77777777" w:rsidR="00395299" w:rsidRPr="00357935" w:rsidRDefault="00395299" w:rsidP="00395299">
            <w:pPr>
              <w:spacing w:after="0" w:line="23" w:lineRule="atLeast"/>
              <w:ind w:left="31"/>
              <w:rPr>
                <w:rFonts w:ascii="Arial" w:eastAsia="Times New Roman" w:hAnsi="Arial" w:cs="Arial"/>
              </w:rPr>
            </w:pPr>
            <w:r w:rsidRPr="00357935">
              <w:rPr>
                <w:rFonts w:ascii="Arial" w:eastAsia="Times New Roman" w:hAnsi="Arial" w:cs="Arial"/>
              </w:rPr>
              <w:t xml:space="preserve">- </w:t>
            </w:r>
            <w:r w:rsidR="005E4A23" w:rsidRPr="00357935">
              <w:rPr>
                <w:rFonts w:ascii="Arial" w:eastAsia="Times New Roman" w:hAnsi="Arial" w:cs="Arial"/>
              </w:rPr>
              <w:t xml:space="preserve">transport zbiorowy (np. bus), </w:t>
            </w:r>
          </w:p>
          <w:p w14:paraId="3267692F" w14:textId="7944DB7A" w:rsidR="005E4A23" w:rsidRPr="00357935" w:rsidRDefault="00395299" w:rsidP="00395299">
            <w:pPr>
              <w:spacing w:after="0" w:line="23" w:lineRule="atLeast"/>
              <w:ind w:left="31"/>
              <w:rPr>
                <w:rFonts w:ascii="Arial" w:eastAsia="Times New Roman" w:hAnsi="Arial" w:cs="Arial"/>
              </w:rPr>
            </w:pPr>
            <w:r w:rsidRPr="00357935">
              <w:rPr>
                <w:rFonts w:ascii="Arial" w:eastAsia="Times New Roman" w:hAnsi="Arial" w:cs="Arial"/>
              </w:rPr>
              <w:t xml:space="preserve">- </w:t>
            </w:r>
            <w:r w:rsidR="005E4A23" w:rsidRPr="00357935">
              <w:rPr>
                <w:rFonts w:ascii="Arial" w:eastAsia="Times New Roman" w:hAnsi="Arial" w:cs="Arial"/>
              </w:rPr>
              <w:t>w przypadku innych rodzajów kosztów związanych z dojazdem np. dojazd własnym samochodem – dofinansowanie do wysokości ceny biletu transportu publicznego -  II klasa, na danej trasie).</w:t>
            </w:r>
          </w:p>
          <w:p w14:paraId="443AF562" w14:textId="77777777" w:rsidR="005E4A23" w:rsidRPr="00357935" w:rsidRDefault="005E4A23" w:rsidP="00395299">
            <w:pPr>
              <w:pStyle w:val="Akapitzlist"/>
              <w:spacing w:line="23" w:lineRule="atLeast"/>
              <w:ind w:left="314" w:hanging="283"/>
              <w:jc w:val="left"/>
              <w:rPr>
                <w:rFonts w:eastAsia="Times New Roman"/>
              </w:rPr>
            </w:pPr>
          </w:p>
          <w:p w14:paraId="20480C26" w14:textId="0706D7EA" w:rsidR="00395299" w:rsidRPr="00357935" w:rsidRDefault="005E4A23" w:rsidP="00395299">
            <w:pPr>
              <w:pStyle w:val="Akapitzlist"/>
              <w:numPr>
                <w:ilvl w:val="0"/>
                <w:numId w:val="44"/>
              </w:numPr>
              <w:spacing w:line="23" w:lineRule="atLeast"/>
              <w:ind w:left="314" w:hanging="283"/>
              <w:jc w:val="left"/>
              <w:rPr>
                <w:rFonts w:eastAsia="Times New Roman"/>
                <w:lang w:val="pl-PL" w:eastAsia="pl-PL"/>
              </w:rPr>
            </w:pPr>
            <w:proofErr w:type="spellStart"/>
            <w:r w:rsidRPr="00357935">
              <w:rPr>
                <w:rFonts w:eastAsia="Times New Roman"/>
              </w:rPr>
              <w:t>Koszty</w:t>
            </w:r>
            <w:proofErr w:type="spellEnd"/>
            <w:r w:rsidRPr="00357935">
              <w:rPr>
                <w:rFonts w:eastAsia="Times New Roman"/>
              </w:rPr>
              <w:t xml:space="preserve"> </w:t>
            </w:r>
            <w:proofErr w:type="spellStart"/>
            <w:r w:rsidRPr="00357935">
              <w:rPr>
                <w:rFonts w:eastAsia="Times New Roman"/>
              </w:rPr>
              <w:t>za</w:t>
            </w:r>
            <w:proofErr w:type="spellEnd"/>
            <w:r w:rsidRPr="00357935">
              <w:rPr>
                <w:rFonts w:eastAsia="Times New Roman"/>
              </w:rPr>
              <w:t xml:space="preserve"> </w:t>
            </w:r>
            <w:proofErr w:type="spellStart"/>
            <w:r w:rsidRPr="00357935">
              <w:rPr>
                <w:rFonts w:eastAsia="Times New Roman"/>
              </w:rPr>
              <w:t>dojazdy</w:t>
            </w:r>
            <w:proofErr w:type="spellEnd"/>
            <w:r w:rsidRPr="00357935">
              <w:rPr>
                <w:rFonts w:eastAsia="Times New Roman"/>
              </w:rPr>
              <w:t xml:space="preserve"> do </w:t>
            </w:r>
            <w:proofErr w:type="spellStart"/>
            <w:r w:rsidRPr="00357935">
              <w:rPr>
                <w:rFonts w:eastAsia="Times New Roman"/>
              </w:rPr>
              <w:t>szkoły</w:t>
            </w:r>
            <w:proofErr w:type="spellEnd"/>
            <w:r w:rsidRPr="00357935">
              <w:rPr>
                <w:rFonts w:eastAsia="Times New Roman"/>
              </w:rPr>
              <w:t xml:space="preserve"> </w:t>
            </w:r>
            <w:proofErr w:type="spellStart"/>
            <w:r w:rsidRPr="00357935">
              <w:rPr>
                <w:rFonts w:eastAsia="Times New Roman"/>
              </w:rPr>
              <w:t>kształcenia</w:t>
            </w:r>
            <w:proofErr w:type="spellEnd"/>
            <w:r w:rsidRPr="00357935">
              <w:rPr>
                <w:rFonts w:eastAsia="Times New Roman"/>
              </w:rPr>
              <w:t xml:space="preserve"> </w:t>
            </w:r>
            <w:proofErr w:type="spellStart"/>
            <w:r w:rsidRPr="00357935">
              <w:rPr>
                <w:rFonts w:eastAsia="Times New Roman"/>
              </w:rPr>
              <w:t>zawodowego</w:t>
            </w:r>
            <w:proofErr w:type="spellEnd"/>
            <w:r w:rsidRPr="00357935">
              <w:rPr>
                <w:rFonts w:eastAsia="Times New Roman"/>
              </w:rPr>
              <w:t xml:space="preserve"> </w:t>
            </w:r>
            <w:proofErr w:type="spellStart"/>
            <w:r w:rsidRPr="00357935">
              <w:rPr>
                <w:rFonts w:eastAsia="Times New Roman"/>
              </w:rPr>
              <w:t>można</w:t>
            </w:r>
            <w:proofErr w:type="spellEnd"/>
            <w:r w:rsidRPr="00357935">
              <w:rPr>
                <w:rFonts w:eastAsia="Times New Roman"/>
              </w:rPr>
              <w:t xml:space="preserve"> </w:t>
            </w:r>
            <w:proofErr w:type="spellStart"/>
            <w:r w:rsidRPr="00357935">
              <w:rPr>
                <w:rFonts w:eastAsia="Times New Roman"/>
              </w:rPr>
              <w:t>ze</w:t>
            </w:r>
            <w:proofErr w:type="spellEnd"/>
            <w:r w:rsidRPr="00357935">
              <w:rPr>
                <w:rFonts w:eastAsia="Times New Roman"/>
              </w:rPr>
              <w:t xml:space="preserve"> </w:t>
            </w:r>
            <w:proofErr w:type="spellStart"/>
            <w:r w:rsidRPr="00357935">
              <w:rPr>
                <w:rFonts w:eastAsia="Times New Roman"/>
              </w:rPr>
              <w:t>sobą</w:t>
            </w:r>
            <w:proofErr w:type="spellEnd"/>
            <w:r w:rsidRPr="00357935">
              <w:rPr>
                <w:rFonts w:eastAsia="Times New Roman"/>
              </w:rPr>
              <w:t xml:space="preserve"> </w:t>
            </w:r>
            <w:proofErr w:type="spellStart"/>
            <w:r w:rsidRPr="00357935">
              <w:rPr>
                <w:rFonts w:eastAsia="Times New Roman"/>
              </w:rPr>
              <w:t>łączyć</w:t>
            </w:r>
            <w:proofErr w:type="spellEnd"/>
            <w:r w:rsidRPr="00357935">
              <w:rPr>
                <w:rFonts w:eastAsia="Times New Roman"/>
              </w:rPr>
              <w:t xml:space="preserve"> np. </w:t>
            </w:r>
            <w:proofErr w:type="spellStart"/>
            <w:r w:rsidRPr="00357935">
              <w:rPr>
                <w:rFonts w:eastAsia="Times New Roman"/>
              </w:rPr>
              <w:t>bilety</w:t>
            </w:r>
            <w:proofErr w:type="spellEnd"/>
            <w:r w:rsidRPr="00357935">
              <w:rPr>
                <w:rFonts w:eastAsia="Times New Roman"/>
              </w:rPr>
              <w:t xml:space="preserve"> PKP i  </w:t>
            </w:r>
            <w:proofErr w:type="spellStart"/>
            <w:r w:rsidRPr="00357935">
              <w:rPr>
                <w:rFonts w:eastAsia="Times New Roman"/>
              </w:rPr>
              <w:t>bilety</w:t>
            </w:r>
            <w:proofErr w:type="spellEnd"/>
            <w:r w:rsidRPr="00357935">
              <w:rPr>
                <w:rFonts w:eastAsia="Times New Roman"/>
              </w:rPr>
              <w:t xml:space="preserve"> </w:t>
            </w:r>
            <w:proofErr w:type="spellStart"/>
            <w:r w:rsidRPr="00357935">
              <w:rPr>
                <w:rFonts w:eastAsia="Times New Roman"/>
              </w:rPr>
              <w:t>za</w:t>
            </w:r>
            <w:proofErr w:type="spellEnd"/>
            <w:r w:rsidRPr="00357935">
              <w:rPr>
                <w:rFonts w:eastAsia="Times New Roman"/>
              </w:rPr>
              <w:t xml:space="preserve"> </w:t>
            </w:r>
            <w:proofErr w:type="spellStart"/>
            <w:r w:rsidRPr="00357935">
              <w:rPr>
                <w:rFonts w:eastAsia="Times New Roman"/>
              </w:rPr>
              <w:t>komunikacje</w:t>
            </w:r>
            <w:proofErr w:type="spellEnd"/>
            <w:r w:rsidRPr="00357935">
              <w:rPr>
                <w:rFonts w:eastAsia="Times New Roman"/>
              </w:rPr>
              <w:t xml:space="preserve"> </w:t>
            </w:r>
            <w:proofErr w:type="spellStart"/>
            <w:r w:rsidRPr="00357935">
              <w:rPr>
                <w:rFonts w:eastAsia="Times New Roman"/>
              </w:rPr>
              <w:t>miejską</w:t>
            </w:r>
            <w:proofErr w:type="spellEnd"/>
            <w:r w:rsidRPr="00357935">
              <w:rPr>
                <w:rFonts w:eastAsia="Times New Roman"/>
              </w:rPr>
              <w:t xml:space="preserve"> (do </w:t>
            </w:r>
            <w:proofErr w:type="spellStart"/>
            <w:r w:rsidRPr="00357935">
              <w:rPr>
                <w:rFonts w:eastAsia="Times New Roman"/>
              </w:rPr>
              <w:t>wysokości</w:t>
            </w:r>
            <w:proofErr w:type="spellEnd"/>
            <w:r w:rsidRPr="00357935">
              <w:rPr>
                <w:rFonts w:eastAsia="Times New Roman"/>
              </w:rPr>
              <w:t xml:space="preserve"> </w:t>
            </w:r>
            <w:proofErr w:type="spellStart"/>
            <w:r w:rsidRPr="00357935">
              <w:rPr>
                <w:rFonts w:eastAsia="Times New Roman"/>
              </w:rPr>
              <w:t>limitu</w:t>
            </w:r>
            <w:proofErr w:type="spellEnd"/>
            <w:r w:rsidRPr="00357935">
              <w:rPr>
                <w:rFonts w:eastAsia="Times New Roman"/>
              </w:rPr>
              <w:t xml:space="preserve"> </w:t>
            </w:r>
            <w:proofErr w:type="spellStart"/>
            <w:r w:rsidRPr="00357935">
              <w:rPr>
                <w:rFonts w:eastAsia="Times New Roman"/>
              </w:rPr>
              <w:t>miesięcznego</w:t>
            </w:r>
            <w:proofErr w:type="spellEnd"/>
            <w:r w:rsidRPr="00357935">
              <w:rPr>
                <w:rFonts w:eastAsia="Times New Roman"/>
              </w:rPr>
              <w:t xml:space="preserve"> </w:t>
            </w:r>
            <w:proofErr w:type="spellStart"/>
            <w:r w:rsidRPr="00357935">
              <w:rPr>
                <w:rFonts w:eastAsia="Times New Roman"/>
              </w:rPr>
              <w:t>tj</w:t>
            </w:r>
            <w:proofErr w:type="spellEnd"/>
            <w:r w:rsidRPr="00357935">
              <w:rPr>
                <w:rFonts w:eastAsia="Times New Roman"/>
              </w:rPr>
              <w:t xml:space="preserve">. 250 </w:t>
            </w:r>
            <w:proofErr w:type="spellStart"/>
            <w:r w:rsidRPr="00357935">
              <w:rPr>
                <w:rFonts w:eastAsia="Times New Roman"/>
              </w:rPr>
              <w:t>zł</w:t>
            </w:r>
            <w:proofErr w:type="spellEnd"/>
            <w:r w:rsidRPr="00357935">
              <w:rPr>
                <w:rFonts w:eastAsia="Times New Roman"/>
              </w:rPr>
              <w:t>).</w:t>
            </w:r>
          </w:p>
          <w:p w14:paraId="2C95D1C6" w14:textId="77777777" w:rsidR="00395299" w:rsidRPr="00357935" w:rsidRDefault="00395299" w:rsidP="00395299">
            <w:pPr>
              <w:pStyle w:val="Akapitzlist"/>
              <w:spacing w:line="23" w:lineRule="atLeast"/>
              <w:ind w:left="314" w:firstLine="0"/>
              <w:jc w:val="left"/>
              <w:rPr>
                <w:rFonts w:eastAsia="Times New Roman"/>
                <w:lang w:val="pl-PL" w:eastAsia="pl-PL"/>
              </w:rPr>
            </w:pPr>
          </w:p>
          <w:p w14:paraId="6743659C" w14:textId="6DCE5963" w:rsidR="005E4A23" w:rsidRPr="00357935" w:rsidRDefault="005E4A23" w:rsidP="00395299">
            <w:pPr>
              <w:pStyle w:val="Akapitzlist"/>
              <w:numPr>
                <w:ilvl w:val="0"/>
                <w:numId w:val="44"/>
              </w:numPr>
              <w:spacing w:line="23" w:lineRule="atLeast"/>
              <w:ind w:left="314" w:hanging="283"/>
              <w:jc w:val="left"/>
              <w:rPr>
                <w:rFonts w:eastAsia="Times New Roman"/>
                <w:lang w:val="pl-PL" w:eastAsia="pl-PL"/>
              </w:rPr>
            </w:pPr>
            <w:proofErr w:type="spellStart"/>
            <w:r w:rsidRPr="00357935">
              <w:rPr>
                <w:rFonts w:eastAsia="Times New Roman"/>
              </w:rPr>
              <w:t>Wsparcie</w:t>
            </w:r>
            <w:proofErr w:type="spellEnd"/>
            <w:r w:rsidRPr="00357935">
              <w:rPr>
                <w:rFonts w:eastAsia="Times New Roman"/>
              </w:rPr>
              <w:t xml:space="preserve"> </w:t>
            </w:r>
            <w:proofErr w:type="spellStart"/>
            <w:r w:rsidRPr="00357935">
              <w:rPr>
                <w:rFonts w:eastAsia="Times New Roman"/>
              </w:rPr>
              <w:t>przysługuje</w:t>
            </w:r>
            <w:proofErr w:type="spellEnd"/>
            <w:r w:rsidRPr="00357935">
              <w:rPr>
                <w:rFonts w:eastAsia="Times New Roman"/>
              </w:rPr>
              <w:t xml:space="preserve"> w </w:t>
            </w:r>
            <w:proofErr w:type="spellStart"/>
            <w:r w:rsidRPr="00357935">
              <w:rPr>
                <w:rFonts w:eastAsia="Times New Roman"/>
              </w:rPr>
              <w:t>czasie</w:t>
            </w:r>
            <w:proofErr w:type="spellEnd"/>
            <w:r w:rsidRPr="00357935">
              <w:rPr>
                <w:rFonts w:eastAsia="Times New Roman"/>
              </w:rPr>
              <w:t xml:space="preserve"> </w:t>
            </w:r>
            <w:proofErr w:type="spellStart"/>
            <w:r w:rsidRPr="00357935">
              <w:rPr>
                <w:rFonts w:eastAsia="Times New Roman"/>
              </w:rPr>
              <w:t>trwania</w:t>
            </w:r>
            <w:proofErr w:type="spellEnd"/>
            <w:r w:rsidRPr="00357935">
              <w:rPr>
                <w:rFonts w:eastAsia="Times New Roman"/>
              </w:rPr>
              <w:t xml:space="preserve"> </w:t>
            </w:r>
            <w:proofErr w:type="spellStart"/>
            <w:r w:rsidRPr="00357935">
              <w:rPr>
                <w:rFonts w:eastAsia="Times New Roman"/>
              </w:rPr>
              <w:t>roku</w:t>
            </w:r>
            <w:proofErr w:type="spellEnd"/>
            <w:r w:rsidRPr="00357935">
              <w:rPr>
                <w:rFonts w:eastAsia="Times New Roman"/>
              </w:rPr>
              <w:t xml:space="preserve"> </w:t>
            </w:r>
            <w:proofErr w:type="spellStart"/>
            <w:r w:rsidRPr="00357935">
              <w:rPr>
                <w:rFonts w:eastAsia="Times New Roman"/>
              </w:rPr>
              <w:t>szkolnego</w:t>
            </w:r>
            <w:proofErr w:type="spellEnd"/>
            <w:r w:rsidRPr="00357935">
              <w:rPr>
                <w:rFonts w:eastAsia="Times New Roman"/>
              </w:rPr>
              <w:t xml:space="preserve">  </w:t>
            </w:r>
            <w:proofErr w:type="spellStart"/>
            <w:r w:rsidRPr="00357935">
              <w:rPr>
                <w:rFonts w:eastAsia="Times New Roman"/>
              </w:rPr>
              <w:t>tj</w:t>
            </w:r>
            <w:proofErr w:type="spellEnd"/>
            <w:r w:rsidRPr="00357935">
              <w:rPr>
                <w:rFonts w:eastAsia="Times New Roman"/>
              </w:rPr>
              <w:t xml:space="preserve">. od 1 </w:t>
            </w:r>
            <w:proofErr w:type="spellStart"/>
            <w:r w:rsidRPr="00357935">
              <w:rPr>
                <w:rFonts w:eastAsia="Times New Roman"/>
              </w:rPr>
              <w:t>września</w:t>
            </w:r>
            <w:proofErr w:type="spellEnd"/>
            <w:r w:rsidRPr="00357935">
              <w:rPr>
                <w:rFonts w:eastAsia="Times New Roman"/>
              </w:rPr>
              <w:t xml:space="preserve"> do 31 </w:t>
            </w:r>
            <w:proofErr w:type="spellStart"/>
            <w:r w:rsidRPr="00357935">
              <w:rPr>
                <w:rFonts w:eastAsia="Times New Roman"/>
              </w:rPr>
              <w:t>sierpnia</w:t>
            </w:r>
            <w:proofErr w:type="spellEnd"/>
            <w:r w:rsidRPr="00357935">
              <w:rPr>
                <w:rFonts w:eastAsia="Times New Roman"/>
              </w:rPr>
              <w:t xml:space="preserve"> </w:t>
            </w:r>
            <w:proofErr w:type="spellStart"/>
            <w:r w:rsidRPr="00357935">
              <w:rPr>
                <w:rFonts w:eastAsia="Times New Roman"/>
              </w:rPr>
              <w:t>kolejnego</w:t>
            </w:r>
            <w:proofErr w:type="spellEnd"/>
            <w:r w:rsidRPr="00357935">
              <w:rPr>
                <w:rFonts w:eastAsia="Times New Roman"/>
              </w:rPr>
              <w:t xml:space="preserve"> </w:t>
            </w:r>
            <w:proofErr w:type="spellStart"/>
            <w:r w:rsidRPr="00357935">
              <w:rPr>
                <w:rFonts w:eastAsia="Times New Roman"/>
              </w:rPr>
              <w:t>roku</w:t>
            </w:r>
            <w:proofErr w:type="spellEnd"/>
            <w:r w:rsidRPr="00357935">
              <w:rPr>
                <w:rFonts w:eastAsia="Times New Roman"/>
              </w:rPr>
              <w:t xml:space="preserve">, o </w:t>
            </w:r>
            <w:proofErr w:type="spellStart"/>
            <w:r w:rsidRPr="00357935">
              <w:rPr>
                <w:rFonts w:eastAsia="Times New Roman"/>
              </w:rPr>
              <w:t>ile</w:t>
            </w:r>
            <w:proofErr w:type="spellEnd"/>
            <w:r w:rsidRPr="00357935">
              <w:rPr>
                <w:rFonts w:eastAsia="Times New Roman"/>
              </w:rPr>
              <w:t xml:space="preserve"> </w:t>
            </w:r>
            <w:proofErr w:type="spellStart"/>
            <w:r w:rsidRPr="00357935">
              <w:rPr>
                <w:rFonts w:eastAsia="Times New Roman"/>
              </w:rPr>
              <w:lastRenderedPageBreak/>
              <w:t>potrzeba</w:t>
            </w:r>
            <w:proofErr w:type="spellEnd"/>
            <w:r w:rsidRPr="00357935">
              <w:rPr>
                <w:rFonts w:eastAsia="Times New Roman"/>
              </w:rPr>
              <w:t xml:space="preserve"> </w:t>
            </w:r>
            <w:proofErr w:type="spellStart"/>
            <w:r w:rsidRPr="00357935">
              <w:rPr>
                <w:rFonts w:eastAsia="Times New Roman"/>
              </w:rPr>
              <w:t>objęcia</w:t>
            </w:r>
            <w:proofErr w:type="spellEnd"/>
            <w:r w:rsidRPr="00357935">
              <w:rPr>
                <w:rFonts w:eastAsia="Times New Roman"/>
              </w:rPr>
              <w:t xml:space="preserve"> </w:t>
            </w:r>
            <w:proofErr w:type="spellStart"/>
            <w:r w:rsidRPr="00357935">
              <w:rPr>
                <w:rFonts w:eastAsia="Times New Roman"/>
              </w:rPr>
              <w:t>ucznia</w:t>
            </w:r>
            <w:proofErr w:type="spellEnd"/>
            <w:r w:rsidRPr="00357935">
              <w:rPr>
                <w:rFonts w:eastAsia="Times New Roman"/>
              </w:rPr>
              <w:t xml:space="preserve"> </w:t>
            </w:r>
            <w:proofErr w:type="spellStart"/>
            <w:r w:rsidRPr="00357935">
              <w:rPr>
                <w:rFonts w:eastAsia="Times New Roman"/>
              </w:rPr>
              <w:t>wsparciem</w:t>
            </w:r>
            <w:proofErr w:type="spellEnd"/>
            <w:r w:rsidRPr="00357935">
              <w:rPr>
                <w:rFonts w:eastAsia="Times New Roman"/>
              </w:rPr>
              <w:t xml:space="preserve"> w </w:t>
            </w:r>
            <w:proofErr w:type="spellStart"/>
            <w:r w:rsidRPr="00357935">
              <w:rPr>
                <w:rFonts w:eastAsia="Times New Roman"/>
              </w:rPr>
              <w:t>okresie</w:t>
            </w:r>
            <w:proofErr w:type="spellEnd"/>
            <w:r w:rsidRPr="00357935">
              <w:rPr>
                <w:rFonts w:eastAsia="Times New Roman"/>
              </w:rPr>
              <w:t xml:space="preserve"> </w:t>
            </w:r>
            <w:proofErr w:type="spellStart"/>
            <w:r w:rsidRPr="00357935">
              <w:rPr>
                <w:rFonts w:eastAsia="Times New Roman"/>
              </w:rPr>
              <w:t>ferii</w:t>
            </w:r>
            <w:proofErr w:type="spellEnd"/>
            <w:r w:rsidRPr="00357935">
              <w:rPr>
                <w:rFonts w:eastAsia="Times New Roman"/>
              </w:rPr>
              <w:t xml:space="preserve"> </w:t>
            </w:r>
            <w:proofErr w:type="spellStart"/>
            <w:r w:rsidRPr="00357935">
              <w:rPr>
                <w:rFonts w:eastAsia="Times New Roman"/>
              </w:rPr>
              <w:t>szkolnych</w:t>
            </w:r>
            <w:proofErr w:type="spellEnd"/>
            <w:r w:rsidRPr="00357935">
              <w:rPr>
                <w:rFonts w:eastAsia="Times New Roman"/>
              </w:rPr>
              <w:t xml:space="preserve"> jest </w:t>
            </w:r>
            <w:proofErr w:type="spellStart"/>
            <w:r w:rsidRPr="00357935">
              <w:rPr>
                <w:rFonts w:eastAsia="Times New Roman"/>
              </w:rPr>
              <w:t>uzasadniona</w:t>
            </w:r>
            <w:proofErr w:type="spellEnd"/>
            <w:r w:rsidRPr="00357935">
              <w:rPr>
                <w:rFonts w:eastAsia="Times New Roman"/>
              </w:rPr>
              <w:t xml:space="preserve"> (np. </w:t>
            </w:r>
            <w:proofErr w:type="spellStart"/>
            <w:r w:rsidRPr="00357935">
              <w:rPr>
                <w:rFonts w:eastAsia="Times New Roman"/>
              </w:rPr>
              <w:t>realizacją</w:t>
            </w:r>
            <w:proofErr w:type="spellEnd"/>
            <w:r w:rsidRPr="00357935">
              <w:rPr>
                <w:rFonts w:eastAsia="Times New Roman"/>
              </w:rPr>
              <w:t xml:space="preserve"> </w:t>
            </w:r>
            <w:proofErr w:type="spellStart"/>
            <w:r w:rsidRPr="00357935">
              <w:rPr>
                <w:rFonts w:eastAsia="Times New Roman"/>
              </w:rPr>
              <w:t>staży</w:t>
            </w:r>
            <w:proofErr w:type="spellEnd"/>
            <w:r w:rsidRPr="00357935">
              <w:rPr>
                <w:rFonts w:eastAsia="Times New Roman"/>
              </w:rPr>
              <w:t>/</w:t>
            </w:r>
            <w:proofErr w:type="spellStart"/>
            <w:r w:rsidRPr="00357935">
              <w:rPr>
                <w:rFonts w:eastAsia="Times New Roman"/>
              </w:rPr>
              <w:t>praktyk</w:t>
            </w:r>
            <w:proofErr w:type="spellEnd"/>
            <w:r w:rsidRPr="00357935">
              <w:rPr>
                <w:rFonts w:eastAsia="Times New Roman"/>
              </w:rPr>
              <w:t xml:space="preserve"> </w:t>
            </w:r>
            <w:proofErr w:type="spellStart"/>
            <w:r w:rsidRPr="00357935">
              <w:rPr>
                <w:rFonts w:eastAsia="Times New Roman"/>
              </w:rPr>
              <w:t>zawodowych</w:t>
            </w:r>
            <w:proofErr w:type="spellEnd"/>
            <w:r w:rsidRPr="00357935">
              <w:rPr>
                <w:rFonts w:eastAsia="Times New Roman"/>
              </w:rPr>
              <w:t xml:space="preserve"> w </w:t>
            </w:r>
            <w:proofErr w:type="spellStart"/>
            <w:r w:rsidRPr="00357935">
              <w:rPr>
                <w:rFonts w:eastAsia="Times New Roman"/>
              </w:rPr>
              <w:t>okresie</w:t>
            </w:r>
            <w:proofErr w:type="spellEnd"/>
            <w:r w:rsidRPr="00357935">
              <w:rPr>
                <w:rFonts w:eastAsia="Times New Roman"/>
              </w:rPr>
              <w:t xml:space="preserve"> </w:t>
            </w:r>
            <w:proofErr w:type="spellStart"/>
            <w:r w:rsidRPr="00357935">
              <w:rPr>
                <w:rFonts w:eastAsia="Times New Roman"/>
              </w:rPr>
              <w:t>przerwy</w:t>
            </w:r>
            <w:proofErr w:type="spellEnd"/>
            <w:r w:rsidRPr="00357935">
              <w:rPr>
                <w:rFonts w:eastAsia="Times New Roman"/>
              </w:rPr>
              <w:t xml:space="preserve"> </w:t>
            </w:r>
            <w:proofErr w:type="spellStart"/>
            <w:r w:rsidRPr="00357935">
              <w:rPr>
                <w:rFonts w:eastAsia="Times New Roman"/>
              </w:rPr>
              <w:t>wakacyjnej</w:t>
            </w:r>
            <w:proofErr w:type="spellEnd"/>
            <w:r w:rsidRPr="00357935">
              <w:rPr>
                <w:rFonts w:eastAsia="Times New Roman"/>
              </w:rPr>
              <w:t>).</w:t>
            </w:r>
          </w:p>
          <w:p w14:paraId="60117F68" w14:textId="77777777" w:rsidR="005E4A23" w:rsidRPr="00357935" w:rsidRDefault="005E4A23" w:rsidP="00395299">
            <w:pPr>
              <w:autoSpaceDE w:val="0"/>
              <w:autoSpaceDN w:val="0"/>
              <w:adjustRightInd w:val="0"/>
              <w:spacing w:after="0" w:line="23" w:lineRule="atLeast"/>
              <w:ind w:left="314" w:hanging="283"/>
              <w:rPr>
                <w:rFonts w:ascii="Arial" w:eastAsia="Times New Roman" w:hAnsi="Arial" w:cs="Arial"/>
              </w:rPr>
            </w:pPr>
          </w:p>
        </w:tc>
      </w:tr>
      <w:tr w:rsidR="00E46E4F" w:rsidRPr="007D0047" w14:paraId="257A18A8" w14:textId="77777777" w:rsidTr="00E46E4F">
        <w:trPr>
          <w:trHeight w:val="557"/>
          <w:jc w:val="center"/>
        </w:trPr>
        <w:tc>
          <w:tcPr>
            <w:tcW w:w="213" w:type="pct"/>
            <w:shd w:val="clear" w:color="auto" w:fill="auto"/>
            <w:vAlign w:val="center"/>
          </w:tcPr>
          <w:p w14:paraId="02F164B4" w14:textId="71CE761E" w:rsidR="00E46E4F" w:rsidRPr="00395299" w:rsidRDefault="00E46E4F" w:rsidP="00395299">
            <w:pPr>
              <w:spacing w:line="23" w:lineRule="atLeast"/>
              <w:rPr>
                <w:rFonts w:ascii="Arial" w:hAnsi="Arial" w:cs="Arial"/>
                <w:b/>
                <w:lang w:eastAsia="pl-PL"/>
              </w:rPr>
            </w:pPr>
            <w:r w:rsidRPr="00395299">
              <w:rPr>
                <w:rFonts w:ascii="Arial" w:hAnsi="Arial" w:cs="Arial"/>
                <w:b/>
                <w:lang w:eastAsia="pl-PL"/>
              </w:rPr>
              <w:lastRenderedPageBreak/>
              <w:t>9.</w:t>
            </w:r>
          </w:p>
        </w:tc>
        <w:tc>
          <w:tcPr>
            <w:tcW w:w="771" w:type="pct"/>
            <w:shd w:val="clear" w:color="auto" w:fill="auto"/>
            <w:vAlign w:val="center"/>
          </w:tcPr>
          <w:p w14:paraId="0542B7CD" w14:textId="77777777" w:rsidR="00E46E4F" w:rsidRPr="00357935" w:rsidRDefault="00E46E4F" w:rsidP="00395299">
            <w:pPr>
              <w:widowControl w:val="0"/>
              <w:spacing w:after="0" w:line="23" w:lineRule="atLeast"/>
              <w:rPr>
                <w:rFonts w:ascii="Arial" w:eastAsia="Arial" w:hAnsi="Arial" w:cs="Arial"/>
                <w:b/>
              </w:rPr>
            </w:pPr>
          </w:p>
          <w:p w14:paraId="6B91EB24" w14:textId="77777777" w:rsidR="00E46E4F" w:rsidRPr="00357935" w:rsidRDefault="00E46E4F" w:rsidP="00395299">
            <w:pPr>
              <w:widowControl w:val="0"/>
              <w:spacing w:after="0" w:line="23" w:lineRule="atLeast"/>
              <w:rPr>
                <w:rFonts w:ascii="Arial" w:eastAsia="Arial" w:hAnsi="Arial" w:cs="Arial"/>
                <w:b/>
              </w:rPr>
            </w:pPr>
          </w:p>
          <w:p w14:paraId="57F6C2B5" w14:textId="77777777" w:rsidR="00E46E4F" w:rsidRPr="00357935" w:rsidRDefault="00E46E4F" w:rsidP="00395299">
            <w:pPr>
              <w:widowControl w:val="0"/>
              <w:spacing w:after="0" w:line="23" w:lineRule="atLeast"/>
              <w:rPr>
                <w:rFonts w:ascii="Arial" w:eastAsia="Arial" w:hAnsi="Arial" w:cs="Arial"/>
                <w:b/>
              </w:rPr>
            </w:pPr>
          </w:p>
          <w:p w14:paraId="309872B2" w14:textId="51912CE2" w:rsidR="00E46E4F" w:rsidRPr="00357935" w:rsidRDefault="00E46E4F" w:rsidP="00395299">
            <w:pPr>
              <w:widowControl w:val="0"/>
              <w:spacing w:after="0" w:line="23" w:lineRule="atLeast"/>
              <w:rPr>
                <w:rFonts w:ascii="Arial" w:eastAsia="Arial" w:hAnsi="Arial" w:cs="Arial"/>
                <w:b/>
              </w:rPr>
            </w:pPr>
            <w:r w:rsidRPr="00357935">
              <w:rPr>
                <w:rFonts w:ascii="Arial" w:eastAsia="Arial" w:hAnsi="Arial" w:cs="Arial"/>
                <w:b/>
              </w:rPr>
              <w:t xml:space="preserve">ZWROT  KOSZTÓW ZAKWATEROWANIA </w:t>
            </w:r>
          </w:p>
          <w:p w14:paraId="6374E171" w14:textId="77777777" w:rsidR="00E46E4F" w:rsidRPr="00357935" w:rsidRDefault="00E46E4F" w:rsidP="00395299">
            <w:pPr>
              <w:widowControl w:val="0"/>
              <w:spacing w:after="0" w:line="23" w:lineRule="atLeast"/>
              <w:rPr>
                <w:rFonts w:ascii="Arial" w:eastAsia="Arial" w:hAnsi="Arial" w:cs="Arial"/>
                <w:b/>
              </w:rPr>
            </w:pPr>
          </w:p>
          <w:p w14:paraId="15F99088" w14:textId="77777777" w:rsidR="00E46E4F" w:rsidRPr="00357935" w:rsidRDefault="00E46E4F" w:rsidP="00395299">
            <w:pPr>
              <w:widowControl w:val="0"/>
              <w:spacing w:after="0" w:line="23" w:lineRule="atLeast"/>
              <w:rPr>
                <w:rFonts w:ascii="Arial" w:eastAsia="Arial" w:hAnsi="Arial" w:cs="Arial"/>
                <w:b/>
              </w:rPr>
            </w:pPr>
          </w:p>
          <w:p w14:paraId="222A7B23" w14:textId="77777777" w:rsidR="00E46E4F" w:rsidRPr="00357935" w:rsidRDefault="00E46E4F" w:rsidP="00395299">
            <w:pPr>
              <w:widowControl w:val="0"/>
              <w:spacing w:after="0" w:line="23" w:lineRule="atLeast"/>
              <w:rPr>
                <w:rFonts w:ascii="Arial" w:eastAsia="Arial" w:hAnsi="Arial" w:cs="Arial"/>
                <w:b/>
              </w:rPr>
            </w:pPr>
          </w:p>
          <w:p w14:paraId="01B111CE" w14:textId="77777777" w:rsidR="00E46E4F" w:rsidRPr="00357935" w:rsidRDefault="00E46E4F" w:rsidP="00395299">
            <w:pPr>
              <w:spacing w:line="23" w:lineRule="atLeast"/>
              <w:rPr>
                <w:rFonts w:ascii="Arial" w:eastAsia="Times New Roman" w:hAnsi="Arial" w:cs="Arial"/>
                <w:b/>
              </w:rPr>
            </w:pPr>
          </w:p>
        </w:tc>
        <w:tc>
          <w:tcPr>
            <w:tcW w:w="2134" w:type="pct"/>
            <w:shd w:val="clear" w:color="auto" w:fill="auto"/>
            <w:vAlign w:val="center"/>
          </w:tcPr>
          <w:p w14:paraId="52C2BD5D" w14:textId="77777777" w:rsidR="00E46E4F" w:rsidRPr="00357935" w:rsidRDefault="00E46E4F" w:rsidP="00395299">
            <w:pPr>
              <w:pStyle w:val="Akapitzlist"/>
              <w:numPr>
                <w:ilvl w:val="0"/>
                <w:numId w:val="39"/>
              </w:numPr>
              <w:autoSpaceDE w:val="0"/>
              <w:autoSpaceDN w:val="0"/>
              <w:adjustRightInd w:val="0"/>
              <w:spacing w:before="120" w:line="23" w:lineRule="atLeast"/>
              <w:jc w:val="left"/>
            </w:pPr>
            <w:r w:rsidRPr="00357935">
              <w:t xml:space="preserve">Jest to </w:t>
            </w:r>
            <w:proofErr w:type="spellStart"/>
            <w:r w:rsidRPr="00357935">
              <w:t>wsparcie</w:t>
            </w:r>
            <w:proofErr w:type="spellEnd"/>
            <w:r w:rsidRPr="00357935">
              <w:t xml:space="preserve"> </w:t>
            </w:r>
            <w:proofErr w:type="spellStart"/>
            <w:r w:rsidRPr="00357935">
              <w:t>pieniężne</w:t>
            </w:r>
            <w:proofErr w:type="spellEnd"/>
            <w:r w:rsidRPr="00357935">
              <w:t xml:space="preserve">, </w:t>
            </w:r>
            <w:proofErr w:type="spellStart"/>
            <w:r w:rsidRPr="00357935">
              <w:t>które</w:t>
            </w:r>
            <w:proofErr w:type="spellEnd"/>
            <w:r w:rsidRPr="00357935">
              <w:t xml:space="preserve"> </w:t>
            </w:r>
            <w:proofErr w:type="spellStart"/>
            <w:r w:rsidRPr="00357935">
              <w:t>może</w:t>
            </w:r>
            <w:proofErr w:type="spellEnd"/>
            <w:r w:rsidRPr="00357935">
              <w:t xml:space="preserve"> </w:t>
            </w:r>
            <w:proofErr w:type="spellStart"/>
            <w:r w:rsidRPr="00357935">
              <w:t>zostać</w:t>
            </w:r>
            <w:proofErr w:type="spellEnd"/>
            <w:r w:rsidRPr="00357935">
              <w:t xml:space="preserve"> </w:t>
            </w:r>
            <w:proofErr w:type="spellStart"/>
            <w:r w:rsidRPr="00357935">
              <w:t>przeznaczone</w:t>
            </w:r>
            <w:proofErr w:type="spellEnd"/>
            <w:r w:rsidRPr="00357935">
              <w:t xml:space="preserve"> </w:t>
            </w:r>
            <w:proofErr w:type="spellStart"/>
            <w:r w:rsidRPr="00357935">
              <w:t>na</w:t>
            </w:r>
            <w:proofErr w:type="spellEnd"/>
            <w:r w:rsidRPr="00357935">
              <w:t xml:space="preserve"> </w:t>
            </w:r>
            <w:proofErr w:type="spellStart"/>
            <w:r w:rsidRPr="00357935">
              <w:t>częściowe</w:t>
            </w:r>
            <w:proofErr w:type="spellEnd"/>
            <w:r w:rsidRPr="00357935">
              <w:t xml:space="preserve"> </w:t>
            </w:r>
            <w:proofErr w:type="spellStart"/>
            <w:r w:rsidRPr="00357935">
              <w:t>pokrycie</w:t>
            </w:r>
            <w:proofErr w:type="spellEnd"/>
            <w:r w:rsidRPr="00357935">
              <w:t xml:space="preserve"> </w:t>
            </w:r>
            <w:proofErr w:type="spellStart"/>
            <w:r w:rsidRPr="00357935">
              <w:t>wydatków</w:t>
            </w:r>
            <w:proofErr w:type="spellEnd"/>
            <w:r w:rsidRPr="00357935">
              <w:t xml:space="preserve"> </w:t>
            </w:r>
            <w:proofErr w:type="spellStart"/>
            <w:r w:rsidRPr="00357935">
              <w:t>związanych</w:t>
            </w:r>
            <w:proofErr w:type="spellEnd"/>
            <w:r w:rsidRPr="00357935">
              <w:t xml:space="preserve"> z: </w:t>
            </w:r>
            <w:proofErr w:type="spellStart"/>
            <w:r w:rsidRPr="00357935">
              <w:t>obowiązkiem</w:t>
            </w:r>
            <w:proofErr w:type="spellEnd"/>
            <w:r w:rsidRPr="00357935">
              <w:t xml:space="preserve"> </w:t>
            </w:r>
            <w:proofErr w:type="spellStart"/>
            <w:r w:rsidRPr="00357935">
              <w:t>zamieszkania</w:t>
            </w:r>
            <w:proofErr w:type="spellEnd"/>
            <w:r w:rsidRPr="00357935">
              <w:t xml:space="preserve"> w </w:t>
            </w:r>
            <w:proofErr w:type="spellStart"/>
            <w:r w:rsidRPr="00357935">
              <w:t>miejscowości</w:t>
            </w:r>
            <w:proofErr w:type="spellEnd"/>
            <w:r w:rsidRPr="00357935">
              <w:t xml:space="preserve"> (w </w:t>
            </w:r>
            <w:proofErr w:type="spellStart"/>
            <w:r w:rsidRPr="00357935">
              <w:t>bursie</w:t>
            </w:r>
            <w:proofErr w:type="spellEnd"/>
            <w:r w:rsidRPr="00357935">
              <w:t xml:space="preserve">, </w:t>
            </w:r>
            <w:proofErr w:type="spellStart"/>
            <w:r w:rsidRPr="00357935">
              <w:t>internacie</w:t>
            </w:r>
            <w:proofErr w:type="spellEnd"/>
            <w:r w:rsidRPr="00357935">
              <w:t xml:space="preserve">, </w:t>
            </w:r>
            <w:proofErr w:type="spellStart"/>
            <w:r w:rsidRPr="00357935">
              <w:t>innym</w:t>
            </w:r>
            <w:proofErr w:type="spellEnd"/>
            <w:r w:rsidRPr="00357935">
              <w:t xml:space="preserve"> </w:t>
            </w:r>
            <w:proofErr w:type="spellStart"/>
            <w:r w:rsidRPr="00357935">
              <w:t>miejscu</w:t>
            </w:r>
            <w:proofErr w:type="spellEnd"/>
            <w:r w:rsidRPr="00357935">
              <w:t xml:space="preserve">) w </w:t>
            </w:r>
            <w:proofErr w:type="spellStart"/>
            <w:r w:rsidRPr="00357935">
              <w:t>której</w:t>
            </w:r>
            <w:proofErr w:type="spellEnd"/>
            <w:r w:rsidRPr="00357935">
              <w:t xml:space="preserve"> dana </w:t>
            </w:r>
            <w:proofErr w:type="spellStart"/>
            <w:r w:rsidRPr="00357935">
              <w:t>szkoła</w:t>
            </w:r>
            <w:proofErr w:type="spellEnd"/>
            <w:r w:rsidRPr="00357935">
              <w:t xml:space="preserve"> </w:t>
            </w:r>
            <w:proofErr w:type="spellStart"/>
            <w:r w:rsidRPr="00357935">
              <w:t>kształcenia</w:t>
            </w:r>
            <w:proofErr w:type="spellEnd"/>
            <w:r w:rsidRPr="00357935">
              <w:t xml:space="preserve"> </w:t>
            </w:r>
            <w:proofErr w:type="spellStart"/>
            <w:r w:rsidRPr="00357935">
              <w:t>zawodowego</w:t>
            </w:r>
            <w:proofErr w:type="spellEnd"/>
            <w:r w:rsidRPr="00357935">
              <w:t xml:space="preserve"> </w:t>
            </w:r>
            <w:proofErr w:type="spellStart"/>
            <w:r w:rsidRPr="00357935">
              <w:t>się</w:t>
            </w:r>
            <w:proofErr w:type="spellEnd"/>
            <w:r w:rsidRPr="00357935">
              <w:t xml:space="preserve"> </w:t>
            </w:r>
            <w:proofErr w:type="spellStart"/>
            <w:r w:rsidRPr="00357935">
              <w:t>znajduje</w:t>
            </w:r>
            <w:proofErr w:type="spellEnd"/>
            <w:r w:rsidRPr="00357935">
              <w:t>.</w:t>
            </w:r>
          </w:p>
          <w:p w14:paraId="13E775D9" w14:textId="77777777" w:rsidR="00E46E4F" w:rsidRPr="00357935" w:rsidRDefault="00E46E4F" w:rsidP="00395299">
            <w:pPr>
              <w:pStyle w:val="Akapitzlist"/>
              <w:numPr>
                <w:ilvl w:val="0"/>
                <w:numId w:val="39"/>
              </w:numPr>
              <w:autoSpaceDE w:val="0"/>
              <w:autoSpaceDN w:val="0"/>
              <w:adjustRightInd w:val="0"/>
              <w:spacing w:before="120" w:line="23" w:lineRule="atLeast"/>
              <w:jc w:val="left"/>
            </w:pPr>
            <w:proofErr w:type="spellStart"/>
            <w:r w:rsidRPr="00357935">
              <w:t>Wsparcie</w:t>
            </w:r>
            <w:proofErr w:type="spellEnd"/>
            <w:r w:rsidRPr="00357935">
              <w:t xml:space="preserve"> </w:t>
            </w:r>
            <w:proofErr w:type="spellStart"/>
            <w:r w:rsidRPr="00357935">
              <w:t>wypłacane</w:t>
            </w:r>
            <w:proofErr w:type="spellEnd"/>
            <w:r w:rsidRPr="00357935">
              <w:t xml:space="preserve"> jest </w:t>
            </w:r>
            <w:proofErr w:type="spellStart"/>
            <w:r w:rsidRPr="00357935">
              <w:t>uczniom</w:t>
            </w:r>
            <w:proofErr w:type="spellEnd"/>
            <w:r w:rsidRPr="00357935">
              <w:t xml:space="preserve">, </w:t>
            </w:r>
            <w:proofErr w:type="spellStart"/>
            <w:r w:rsidRPr="00357935">
              <w:t>którzy</w:t>
            </w:r>
            <w:proofErr w:type="spellEnd"/>
            <w:r w:rsidRPr="00357935">
              <w:t xml:space="preserve"> </w:t>
            </w:r>
            <w:proofErr w:type="spellStart"/>
            <w:r w:rsidRPr="00357935">
              <w:t>uczą</w:t>
            </w:r>
            <w:proofErr w:type="spellEnd"/>
            <w:r w:rsidRPr="00357935">
              <w:t xml:space="preserve"> </w:t>
            </w:r>
            <w:proofErr w:type="spellStart"/>
            <w:r w:rsidRPr="00357935">
              <w:t>się</w:t>
            </w:r>
            <w:proofErr w:type="spellEnd"/>
            <w:r w:rsidRPr="00357935">
              <w:t xml:space="preserve"> w </w:t>
            </w:r>
            <w:proofErr w:type="spellStart"/>
            <w:r w:rsidRPr="00357935">
              <w:t>szkołach</w:t>
            </w:r>
            <w:proofErr w:type="spellEnd"/>
            <w:r w:rsidRPr="00357935">
              <w:t xml:space="preserve"> </w:t>
            </w:r>
            <w:proofErr w:type="spellStart"/>
            <w:r w:rsidRPr="00357935">
              <w:t>zawodowych</w:t>
            </w:r>
            <w:proofErr w:type="spellEnd"/>
            <w:r w:rsidRPr="00357935">
              <w:t xml:space="preserve"> </w:t>
            </w:r>
            <w:proofErr w:type="spellStart"/>
            <w:r w:rsidRPr="00357935">
              <w:t>kształcących</w:t>
            </w:r>
            <w:proofErr w:type="spellEnd"/>
            <w:r w:rsidRPr="00357935">
              <w:t xml:space="preserve"> w </w:t>
            </w:r>
            <w:proofErr w:type="spellStart"/>
            <w:r w:rsidRPr="00357935">
              <w:t>formie</w:t>
            </w:r>
            <w:proofErr w:type="spellEnd"/>
            <w:r w:rsidRPr="00357935">
              <w:t xml:space="preserve"> </w:t>
            </w:r>
            <w:proofErr w:type="spellStart"/>
            <w:r w:rsidRPr="00357935">
              <w:t>dziennej</w:t>
            </w:r>
            <w:proofErr w:type="spellEnd"/>
            <w:r w:rsidRPr="00357935">
              <w:t xml:space="preserve"> – </w:t>
            </w:r>
            <w:proofErr w:type="spellStart"/>
            <w:r w:rsidRPr="00357935">
              <w:t>stacjonarnej</w:t>
            </w:r>
            <w:proofErr w:type="spellEnd"/>
            <w:r w:rsidRPr="00357935">
              <w:t>.</w:t>
            </w:r>
          </w:p>
          <w:p w14:paraId="31A0D03D" w14:textId="77777777" w:rsidR="00E46E4F" w:rsidRPr="00357935" w:rsidRDefault="00E46E4F" w:rsidP="00395299">
            <w:pPr>
              <w:pStyle w:val="Akapitzlist"/>
              <w:numPr>
                <w:ilvl w:val="0"/>
                <w:numId w:val="35"/>
              </w:numPr>
              <w:autoSpaceDE w:val="0"/>
              <w:autoSpaceDN w:val="0"/>
              <w:adjustRightInd w:val="0"/>
              <w:spacing w:before="120" w:line="23" w:lineRule="atLeast"/>
              <w:jc w:val="left"/>
            </w:pPr>
            <w:proofErr w:type="spellStart"/>
            <w:r w:rsidRPr="00357935">
              <w:t>Dotyczy</w:t>
            </w:r>
            <w:proofErr w:type="spellEnd"/>
            <w:r w:rsidRPr="00357935">
              <w:t xml:space="preserve"> </w:t>
            </w:r>
            <w:proofErr w:type="spellStart"/>
            <w:r w:rsidRPr="00357935">
              <w:t>uczniów</w:t>
            </w:r>
            <w:proofErr w:type="spellEnd"/>
            <w:r w:rsidRPr="00357935">
              <w:t xml:space="preserve"> </w:t>
            </w:r>
            <w:proofErr w:type="spellStart"/>
            <w:r w:rsidRPr="00357935">
              <w:t>zamieszkujących</w:t>
            </w:r>
            <w:proofErr w:type="spellEnd"/>
            <w:r w:rsidRPr="00357935">
              <w:t xml:space="preserve"> w </w:t>
            </w:r>
            <w:proofErr w:type="spellStart"/>
            <w:r w:rsidRPr="00357935">
              <w:t>danej</w:t>
            </w:r>
            <w:proofErr w:type="spellEnd"/>
            <w:r w:rsidRPr="00357935">
              <w:t xml:space="preserve"> </w:t>
            </w:r>
            <w:proofErr w:type="spellStart"/>
            <w:r w:rsidRPr="00357935">
              <w:t>miejscowości</w:t>
            </w:r>
            <w:proofErr w:type="spellEnd"/>
            <w:r w:rsidRPr="00357935">
              <w:t xml:space="preserve"> </w:t>
            </w:r>
            <w:proofErr w:type="spellStart"/>
            <w:r w:rsidRPr="00357935">
              <w:t>celem</w:t>
            </w:r>
            <w:proofErr w:type="spellEnd"/>
            <w:r w:rsidRPr="00357935">
              <w:t xml:space="preserve"> </w:t>
            </w:r>
            <w:proofErr w:type="spellStart"/>
            <w:r w:rsidRPr="00357935">
              <w:t>nauki</w:t>
            </w:r>
            <w:proofErr w:type="spellEnd"/>
            <w:r w:rsidRPr="00357935">
              <w:t xml:space="preserve"> w </w:t>
            </w:r>
            <w:proofErr w:type="spellStart"/>
            <w:r w:rsidRPr="00357935">
              <w:t>szkole</w:t>
            </w:r>
            <w:proofErr w:type="spellEnd"/>
            <w:r w:rsidRPr="00357935">
              <w:t xml:space="preserve"> </w:t>
            </w:r>
            <w:proofErr w:type="spellStart"/>
            <w:r w:rsidRPr="00357935">
              <w:t>kształcenia</w:t>
            </w:r>
            <w:proofErr w:type="spellEnd"/>
            <w:r w:rsidRPr="00357935">
              <w:t xml:space="preserve"> </w:t>
            </w:r>
            <w:proofErr w:type="spellStart"/>
            <w:r w:rsidRPr="00357935">
              <w:t>zawodowego</w:t>
            </w:r>
            <w:proofErr w:type="spellEnd"/>
            <w:r w:rsidRPr="00357935">
              <w:t xml:space="preserve"> (</w:t>
            </w:r>
            <w:proofErr w:type="spellStart"/>
            <w:r w:rsidRPr="00357935">
              <w:t>ponieważ</w:t>
            </w:r>
            <w:proofErr w:type="spellEnd"/>
            <w:r w:rsidRPr="00357935">
              <w:t xml:space="preserve"> </w:t>
            </w:r>
            <w:proofErr w:type="spellStart"/>
            <w:r w:rsidRPr="00357935">
              <w:t>odległość</w:t>
            </w:r>
            <w:proofErr w:type="spellEnd"/>
            <w:r w:rsidRPr="00357935">
              <w:t xml:space="preserve"> od </w:t>
            </w:r>
            <w:proofErr w:type="spellStart"/>
            <w:r w:rsidRPr="00357935">
              <w:t>stałego</w:t>
            </w:r>
            <w:proofErr w:type="spellEnd"/>
            <w:r w:rsidRPr="00357935">
              <w:t xml:space="preserve"> </w:t>
            </w:r>
            <w:proofErr w:type="spellStart"/>
            <w:r w:rsidRPr="00357935">
              <w:t>miejsca</w:t>
            </w:r>
            <w:proofErr w:type="spellEnd"/>
            <w:r w:rsidRPr="00357935">
              <w:t xml:space="preserve"> </w:t>
            </w:r>
            <w:proofErr w:type="spellStart"/>
            <w:r w:rsidRPr="00357935">
              <w:t>zamieszkania</w:t>
            </w:r>
            <w:proofErr w:type="spellEnd"/>
            <w:r w:rsidRPr="00357935">
              <w:t xml:space="preserve"> jest </w:t>
            </w:r>
            <w:proofErr w:type="spellStart"/>
            <w:r w:rsidRPr="00357935">
              <w:t>zbyt</w:t>
            </w:r>
            <w:proofErr w:type="spellEnd"/>
            <w:r w:rsidRPr="00357935">
              <w:t xml:space="preserve"> </w:t>
            </w:r>
            <w:proofErr w:type="spellStart"/>
            <w:r w:rsidRPr="00357935">
              <w:t>duża</w:t>
            </w:r>
            <w:proofErr w:type="spellEnd"/>
            <w:r w:rsidRPr="00357935">
              <w:t>).</w:t>
            </w:r>
          </w:p>
          <w:p w14:paraId="0104B919" w14:textId="77777777" w:rsidR="00E46E4F" w:rsidRPr="00357935" w:rsidRDefault="00E46E4F" w:rsidP="00395299">
            <w:pPr>
              <w:pStyle w:val="Akapitzlist"/>
              <w:spacing w:before="120" w:line="23" w:lineRule="atLeast"/>
              <w:ind w:left="311" w:firstLine="0"/>
              <w:jc w:val="left"/>
              <w:rPr>
                <w:rFonts w:eastAsia="Times New Roman"/>
              </w:rPr>
            </w:pPr>
          </w:p>
        </w:tc>
        <w:tc>
          <w:tcPr>
            <w:tcW w:w="645" w:type="pct"/>
            <w:shd w:val="clear" w:color="auto" w:fill="auto"/>
            <w:vAlign w:val="center"/>
          </w:tcPr>
          <w:p w14:paraId="2D3DB378" w14:textId="016175CD" w:rsidR="00E46E4F" w:rsidRPr="00357935" w:rsidRDefault="00E46E4F" w:rsidP="00395299">
            <w:pPr>
              <w:spacing w:line="23" w:lineRule="atLeast"/>
              <w:rPr>
                <w:rFonts w:ascii="Arial" w:eastAsia="Times New Roman" w:hAnsi="Arial" w:cs="Arial"/>
                <w:b/>
                <w:bCs/>
              </w:rPr>
            </w:pPr>
            <w:r w:rsidRPr="00357935">
              <w:rPr>
                <w:rFonts w:ascii="Arial" w:hAnsi="Arial" w:cs="Arial"/>
                <w:b/>
              </w:rPr>
              <w:t xml:space="preserve">Maksymalnie 500 zł brutto/miesięcznie  </w:t>
            </w:r>
          </w:p>
        </w:tc>
        <w:tc>
          <w:tcPr>
            <w:tcW w:w="1237" w:type="pct"/>
            <w:shd w:val="clear" w:color="auto" w:fill="auto"/>
            <w:vAlign w:val="center"/>
          </w:tcPr>
          <w:p w14:paraId="3B329821" w14:textId="3608FC16" w:rsidR="00395299" w:rsidRPr="00357935" w:rsidRDefault="00E46E4F" w:rsidP="0027759F">
            <w:pPr>
              <w:pStyle w:val="Akapitzlist"/>
              <w:numPr>
                <w:ilvl w:val="0"/>
                <w:numId w:val="45"/>
              </w:numPr>
              <w:spacing w:line="23" w:lineRule="atLeast"/>
              <w:ind w:left="314" w:hanging="283"/>
              <w:jc w:val="left"/>
              <w:rPr>
                <w:rFonts w:eastAsia="Times New Roman"/>
                <w:lang w:eastAsia="pl-PL"/>
              </w:rPr>
            </w:pPr>
            <w:r w:rsidRPr="00357935">
              <w:rPr>
                <w:rFonts w:eastAsia="Times New Roman"/>
                <w:lang w:eastAsia="pl-PL"/>
              </w:rPr>
              <w:t xml:space="preserve">Uczeń </w:t>
            </w:r>
            <w:proofErr w:type="spellStart"/>
            <w:r w:rsidRPr="00357935">
              <w:rPr>
                <w:rFonts w:eastAsia="Times New Roman"/>
                <w:lang w:eastAsia="pl-PL"/>
              </w:rPr>
              <w:t>może</w:t>
            </w:r>
            <w:proofErr w:type="spellEnd"/>
            <w:r w:rsidRPr="00357935">
              <w:rPr>
                <w:rFonts w:eastAsia="Times New Roman"/>
                <w:lang w:eastAsia="pl-PL"/>
              </w:rPr>
              <w:t xml:space="preserve"> </w:t>
            </w:r>
            <w:proofErr w:type="spellStart"/>
            <w:r w:rsidRPr="00357935">
              <w:rPr>
                <w:rFonts w:eastAsia="Times New Roman"/>
                <w:lang w:eastAsia="pl-PL"/>
              </w:rPr>
              <w:t>ubiegać</w:t>
            </w:r>
            <w:proofErr w:type="spellEnd"/>
            <w:r w:rsidRPr="00357935">
              <w:rPr>
                <w:rFonts w:eastAsia="Times New Roman"/>
                <w:lang w:eastAsia="pl-PL"/>
              </w:rPr>
              <w:t xml:space="preserve"> </w:t>
            </w:r>
            <w:proofErr w:type="spellStart"/>
            <w:r w:rsidRPr="00357935">
              <w:rPr>
                <w:rFonts w:eastAsia="Times New Roman"/>
                <w:lang w:eastAsia="pl-PL"/>
              </w:rPr>
              <w:t>się</w:t>
            </w:r>
            <w:proofErr w:type="spellEnd"/>
            <w:r w:rsidRPr="00357935">
              <w:rPr>
                <w:rFonts w:eastAsia="Times New Roman"/>
                <w:lang w:eastAsia="pl-PL"/>
              </w:rPr>
              <w:t xml:space="preserve">: </w:t>
            </w:r>
            <w:proofErr w:type="spellStart"/>
            <w:r w:rsidRPr="00357935">
              <w:rPr>
                <w:rFonts w:eastAsia="Times New Roman"/>
                <w:lang w:eastAsia="pl-PL"/>
              </w:rPr>
              <w:t>wyłącznie</w:t>
            </w:r>
            <w:proofErr w:type="spellEnd"/>
            <w:r w:rsidRPr="00357935">
              <w:rPr>
                <w:rFonts w:eastAsia="Times New Roman"/>
                <w:lang w:eastAsia="pl-PL"/>
              </w:rPr>
              <w:t xml:space="preserve"> o </w:t>
            </w:r>
            <w:proofErr w:type="spellStart"/>
            <w:r w:rsidRPr="00357935">
              <w:rPr>
                <w:rFonts w:eastAsia="Times New Roman"/>
                <w:lang w:eastAsia="pl-PL"/>
              </w:rPr>
              <w:t>zwrot</w:t>
            </w:r>
            <w:proofErr w:type="spellEnd"/>
            <w:r w:rsidRPr="00357935">
              <w:rPr>
                <w:rFonts w:eastAsia="Times New Roman"/>
                <w:lang w:eastAsia="pl-PL"/>
              </w:rPr>
              <w:t xml:space="preserve"> </w:t>
            </w:r>
            <w:proofErr w:type="spellStart"/>
            <w:r w:rsidRPr="00357935">
              <w:rPr>
                <w:rFonts w:eastAsia="Times New Roman"/>
                <w:lang w:eastAsia="pl-PL"/>
              </w:rPr>
              <w:t>kosztów</w:t>
            </w:r>
            <w:proofErr w:type="spellEnd"/>
            <w:r w:rsidRPr="00357935">
              <w:rPr>
                <w:rFonts w:eastAsia="Times New Roman"/>
                <w:lang w:eastAsia="pl-PL"/>
              </w:rPr>
              <w:t xml:space="preserve"> </w:t>
            </w:r>
            <w:proofErr w:type="spellStart"/>
            <w:r w:rsidRPr="00357935">
              <w:rPr>
                <w:rFonts w:eastAsia="Times New Roman"/>
                <w:lang w:eastAsia="pl-PL"/>
              </w:rPr>
              <w:t>dojazdów</w:t>
            </w:r>
            <w:proofErr w:type="spellEnd"/>
            <w:r w:rsidRPr="00357935">
              <w:rPr>
                <w:rFonts w:eastAsia="Times New Roman"/>
                <w:lang w:eastAsia="pl-PL"/>
              </w:rPr>
              <w:t xml:space="preserve"> </w:t>
            </w:r>
            <w:proofErr w:type="spellStart"/>
            <w:r w:rsidRPr="00357935">
              <w:rPr>
                <w:rFonts w:eastAsia="Times New Roman"/>
                <w:lang w:eastAsia="pl-PL"/>
              </w:rPr>
              <w:t>lub</w:t>
            </w:r>
            <w:proofErr w:type="spellEnd"/>
            <w:r w:rsidRPr="00357935">
              <w:rPr>
                <w:rFonts w:eastAsia="Times New Roman"/>
                <w:lang w:eastAsia="pl-PL"/>
              </w:rPr>
              <w:t xml:space="preserve"> </w:t>
            </w:r>
            <w:proofErr w:type="spellStart"/>
            <w:r w:rsidRPr="00357935">
              <w:rPr>
                <w:rFonts w:eastAsia="Times New Roman"/>
                <w:lang w:eastAsia="pl-PL"/>
              </w:rPr>
              <w:t>wyłącznie</w:t>
            </w:r>
            <w:proofErr w:type="spellEnd"/>
            <w:r w:rsidRPr="00357935">
              <w:rPr>
                <w:rFonts w:eastAsia="Times New Roman"/>
                <w:lang w:eastAsia="pl-PL"/>
              </w:rPr>
              <w:t xml:space="preserve"> </w:t>
            </w:r>
            <w:proofErr w:type="spellStart"/>
            <w:r w:rsidRPr="00357935">
              <w:rPr>
                <w:rFonts w:eastAsia="Times New Roman"/>
                <w:lang w:eastAsia="pl-PL"/>
              </w:rPr>
              <w:t>zwrot</w:t>
            </w:r>
            <w:proofErr w:type="spellEnd"/>
            <w:r w:rsidRPr="00357935">
              <w:rPr>
                <w:rFonts w:eastAsia="Times New Roman"/>
                <w:lang w:eastAsia="pl-PL"/>
              </w:rPr>
              <w:t xml:space="preserve"> </w:t>
            </w:r>
            <w:proofErr w:type="spellStart"/>
            <w:r w:rsidRPr="00357935">
              <w:rPr>
                <w:rFonts w:eastAsia="Times New Roman"/>
                <w:lang w:eastAsia="pl-PL"/>
              </w:rPr>
              <w:t>kosztów</w:t>
            </w:r>
            <w:proofErr w:type="spellEnd"/>
            <w:r w:rsidRPr="00357935">
              <w:rPr>
                <w:rFonts w:eastAsia="Times New Roman"/>
                <w:lang w:eastAsia="pl-PL"/>
              </w:rPr>
              <w:t xml:space="preserve"> </w:t>
            </w:r>
            <w:proofErr w:type="spellStart"/>
            <w:r w:rsidRPr="00357935">
              <w:rPr>
                <w:rFonts w:eastAsia="Times New Roman"/>
                <w:lang w:eastAsia="pl-PL"/>
              </w:rPr>
              <w:t>zakwaterowania</w:t>
            </w:r>
            <w:proofErr w:type="spellEnd"/>
            <w:r w:rsidRPr="00357935">
              <w:rPr>
                <w:rFonts w:eastAsia="Times New Roman"/>
                <w:lang w:eastAsia="pl-PL"/>
              </w:rPr>
              <w:t>.</w:t>
            </w:r>
          </w:p>
          <w:p w14:paraId="72175A2D" w14:textId="08DA3D9C" w:rsidR="0027759F" w:rsidRPr="00357935" w:rsidRDefault="00E46E4F" w:rsidP="0027759F">
            <w:pPr>
              <w:pStyle w:val="Akapitzlist"/>
              <w:numPr>
                <w:ilvl w:val="0"/>
                <w:numId w:val="45"/>
              </w:numPr>
              <w:spacing w:line="23" w:lineRule="atLeast"/>
              <w:ind w:left="314" w:hanging="283"/>
              <w:jc w:val="left"/>
              <w:rPr>
                <w:rFonts w:eastAsia="Times New Roman"/>
                <w:lang w:eastAsia="pl-PL"/>
              </w:rPr>
            </w:pPr>
            <w:r w:rsidRPr="00357935">
              <w:rPr>
                <w:rFonts w:eastAsia="Times New Roman"/>
                <w:lang w:val="pl-PL" w:eastAsia="pl-PL"/>
              </w:rPr>
              <w:t>Wsparcie przysługuje osobie uczącej się w danej szkole kształcenia zawodowego, która zmuszona jest zamieszkać w miejscowości, w której znajduje się dana szkoła (z uwagi na zbyt dużą odległość od miejsca zamieszkania).</w:t>
            </w:r>
          </w:p>
          <w:p w14:paraId="191C8D06" w14:textId="77777777" w:rsidR="00395299" w:rsidRPr="00357935" w:rsidRDefault="00E46E4F" w:rsidP="00395299">
            <w:pPr>
              <w:pStyle w:val="Akapitzlist"/>
              <w:numPr>
                <w:ilvl w:val="0"/>
                <w:numId w:val="45"/>
              </w:numPr>
              <w:spacing w:line="23" w:lineRule="atLeast"/>
              <w:ind w:left="314" w:hanging="283"/>
              <w:jc w:val="left"/>
              <w:rPr>
                <w:rFonts w:eastAsia="Times New Roman"/>
                <w:lang w:eastAsia="pl-PL"/>
              </w:rPr>
            </w:pPr>
            <w:proofErr w:type="spellStart"/>
            <w:r w:rsidRPr="00357935">
              <w:t>Przedmiotowe</w:t>
            </w:r>
            <w:proofErr w:type="spellEnd"/>
            <w:r w:rsidRPr="00357935">
              <w:t xml:space="preserve"> </w:t>
            </w:r>
            <w:proofErr w:type="spellStart"/>
            <w:r w:rsidRPr="00357935">
              <w:t>koszty</w:t>
            </w:r>
            <w:proofErr w:type="spellEnd"/>
            <w:r w:rsidRPr="00357935">
              <w:t xml:space="preserve"> </w:t>
            </w:r>
            <w:proofErr w:type="spellStart"/>
            <w:r w:rsidRPr="00357935">
              <w:t>rozliczne</w:t>
            </w:r>
            <w:proofErr w:type="spellEnd"/>
            <w:r w:rsidRPr="00357935">
              <w:t xml:space="preserve"> </w:t>
            </w:r>
            <w:proofErr w:type="spellStart"/>
            <w:r w:rsidRPr="00357935">
              <w:t>powinny</w:t>
            </w:r>
            <w:proofErr w:type="spellEnd"/>
            <w:r w:rsidRPr="00357935">
              <w:t xml:space="preserve"> </w:t>
            </w:r>
            <w:proofErr w:type="spellStart"/>
            <w:r w:rsidRPr="00357935">
              <w:t>być</w:t>
            </w:r>
            <w:proofErr w:type="spellEnd"/>
            <w:r w:rsidRPr="00357935">
              <w:t xml:space="preserve"> </w:t>
            </w:r>
            <w:proofErr w:type="spellStart"/>
            <w:r w:rsidRPr="00357935">
              <w:rPr>
                <w:u w:val="single"/>
              </w:rPr>
              <w:t>jako</w:t>
            </w:r>
            <w:proofErr w:type="spellEnd"/>
            <w:r w:rsidRPr="00357935">
              <w:rPr>
                <w:u w:val="single"/>
              </w:rPr>
              <w:t xml:space="preserve"> </w:t>
            </w:r>
            <w:proofErr w:type="spellStart"/>
            <w:r w:rsidRPr="00357935">
              <w:rPr>
                <w:u w:val="single"/>
              </w:rPr>
              <w:t>rzeczywiście</w:t>
            </w:r>
            <w:proofErr w:type="spellEnd"/>
            <w:r w:rsidRPr="00357935">
              <w:rPr>
                <w:u w:val="single"/>
              </w:rPr>
              <w:t xml:space="preserve"> </w:t>
            </w:r>
            <w:proofErr w:type="spellStart"/>
            <w:r w:rsidRPr="00357935">
              <w:rPr>
                <w:u w:val="single"/>
              </w:rPr>
              <w:t>poniesione</w:t>
            </w:r>
            <w:proofErr w:type="spellEnd"/>
            <w:r w:rsidRPr="00357935">
              <w:rPr>
                <w:u w:val="single"/>
              </w:rPr>
              <w:t xml:space="preserve"> </w:t>
            </w:r>
            <w:proofErr w:type="spellStart"/>
            <w:r w:rsidRPr="00357935">
              <w:rPr>
                <w:u w:val="single"/>
              </w:rPr>
              <w:t>przez</w:t>
            </w:r>
            <w:proofErr w:type="spellEnd"/>
            <w:r w:rsidRPr="00357935">
              <w:rPr>
                <w:u w:val="single"/>
              </w:rPr>
              <w:t xml:space="preserve"> </w:t>
            </w:r>
            <w:proofErr w:type="spellStart"/>
            <w:r w:rsidRPr="00357935">
              <w:rPr>
                <w:u w:val="single"/>
              </w:rPr>
              <w:t>ucznia</w:t>
            </w:r>
            <w:proofErr w:type="spellEnd"/>
            <w:r w:rsidRPr="00357935">
              <w:rPr>
                <w:u w:val="single"/>
              </w:rPr>
              <w:t xml:space="preserve">/ </w:t>
            </w:r>
            <w:proofErr w:type="spellStart"/>
            <w:r w:rsidRPr="00357935">
              <w:rPr>
                <w:u w:val="single"/>
              </w:rPr>
              <w:t>słuchacza</w:t>
            </w:r>
            <w:proofErr w:type="spellEnd"/>
            <w:r w:rsidRPr="00357935">
              <w:rPr>
                <w:u w:val="single"/>
              </w:rPr>
              <w:t xml:space="preserve">  </w:t>
            </w:r>
            <w:proofErr w:type="spellStart"/>
            <w:r w:rsidRPr="00357935">
              <w:rPr>
                <w:u w:val="single"/>
              </w:rPr>
              <w:t>wydatki</w:t>
            </w:r>
            <w:proofErr w:type="spellEnd"/>
            <w:r w:rsidRPr="00357935">
              <w:t xml:space="preserve">, </w:t>
            </w:r>
            <w:proofErr w:type="spellStart"/>
            <w:r w:rsidRPr="00357935">
              <w:t>bezpośrednio</w:t>
            </w:r>
            <w:proofErr w:type="spellEnd"/>
            <w:r w:rsidRPr="00357935">
              <w:t xml:space="preserve"> </w:t>
            </w:r>
            <w:proofErr w:type="spellStart"/>
            <w:r w:rsidRPr="00357935">
              <w:t>związane</w:t>
            </w:r>
            <w:proofErr w:type="spellEnd"/>
            <w:r w:rsidRPr="00357935">
              <w:t xml:space="preserve"> z </w:t>
            </w:r>
            <w:proofErr w:type="spellStart"/>
            <w:r w:rsidRPr="00357935">
              <w:t>zamieszkaniem</w:t>
            </w:r>
            <w:proofErr w:type="spellEnd"/>
            <w:r w:rsidRPr="00357935">
              <w:t xml:space="preserve"> w </w:t>
            </w:r>
            <w:proofErr w:type="spellStart"/>
            <w:r w:rsidRPr="00357935">
              <w:t>miejscowości</w:t>
            </w:r>
            <w:proofErr w:type="spellEnd"/>
            <w:r w:rsidRPr="00357935">
              <w:t xml:space="preserve">, w </w:t>
            </w:r>
            <w:proofErr w:type="spellStart"/>
            <w:r w:rsidRPr="00357935">
              <w:t>której</w:t>
            </w:r>
            <w:proofErr w:type="spellEnd"/>
            <w:r w:rsidRPr="00357935">
              <w:t xml:space="preserve"> </w:t>
            </w:r>
            <w:proofErr w:type="spellStart"/>
            <w:r w:rsidRPr="00357935">
              <w:t>znajduje</w:t>
            </w:r>
            <w:proofErr w:type="spellEnd"/>
            <w:r w:rsidRPr="00357935">
              <w:t xml:space="preserve"> </w:t>
            </w:r>
            <w:proofErr w:type="spellStart"/>
            <w:r w:rsidRPr="00357935">
              <w:t>się</w:t>
            </w:r>
            <w:proofErr w:type="spellEnd"/>
            <w:r w:rsidRPr="00357935">
              <w:t xml:space="preserve"> dana </w:t>
            </w:r>
            <w:proofErr w:type="spellStart"/>
            <w:r w:rsidRPr="00357935">
              <w:t>szkoła</w:t>
            </w:r>
            <w:proofErr w:type="spellEnd"/>
            <w:r w:rsidRPr="00357935">
              <w:t xml:space="preserve"> </w:t>
            </w:r>
            <w:proofErr w:type="spellStart"/>
            <w:r w:rsidRPr="00357935">
              <w:lastRenderedPageBreak/>
              <w:t>kształcenia</w:t>
            </w:r>
            <w:proofErr w:type="spellEnd"/>
            <w:r w:rsidRPr="00357935">
              <w:t xml:space="preserve"> </w:t>
            </w:r>
            <w:proofErr w:type="spellStart"/>
            <w:r w:rsidRPr="00357935">
              <w:t>zawodowego</w:t>
            </w:r>
            <w:proofErr w:type="spellEnd"/>
            <w:r w:rsidRPr="00357935">
              <w:t xml:space="preserve"> (np. </w:t>
            </w:r>
            <w:proofErr w:type="spellStart"/>
            <w:r w:rsidRPr="00357935">
              <w:t>koszty</w:t>
            </w:r>
            <w:proofErr w:type="spellEnd"/>
            <w:r w:rsidRPr="00357935">
              <w:t xml:space="preserve"> </w:t>
            </w:r>
            <w:proofErr w:type="spellStart"/>
            <w:r w:rsidRPr="00357935">
              <w:t>zakwaterowania</w:t>
            </w:r>
            <w:proofErr w:type="spellEnd"/>
            <w:r w:rsidRPr="00357935">
              <w:t xml:space="preserve"> w </w:t>
            </w:r>
            <w:proofErr w:type="spellStart"/>
            <w:r w:rsidRPr="00357935">
              <w:t>bursie</w:t>
            </w:r>
            <w:proofErr w:type="spellEnd"/>
            <w:r w:rsidRPr="00357935">
              <w:t xml:space="preserve">, </w:t>
            </w:r>
            <w:proofErr w:type="spellStart"/>
            <w:r w:rsidRPr="00357935">
              <w:t>internacie</w:t>
            </w:r>
            <w:proofErr w:type="spellEnd"/>
            <w:r w:rsidRPr="00357935">
              <w:t xml:space="preserve">, </w:t>
            </w:r>
            <w:proofErr w:type="spellStart"/>
            <w:r w:rsidRPr="00357935">
              <w:t>stancji</w:t>
            </w:r>
            <w:proofErr w:type="spellEnd"/>
            <w:r w:rsidRPr="00357935">
              <w:t xml:space="preserve">, </w:t>
            </w:r>
            <w:proofErr w:type="spellStart"/>
            <w:r w:rsidRPr="00357935">
              <w:t>innym</w:t>
            </w:r>
            <w:proofErr w:type="spellEnd"/>
            <w:r w:rsidRPr="00357935">
              <w:t xml:space="preserve"> </w:t>
            </w:r>
            <w:proofErr w:type="spellStart"/>
            <w:r w:rsidRPr="00357935">
              <w:t>miejscu</w:t>
            </w:r>
            <w:proofErr w:type="spellEnd"/>
            <w:r w:rsidRPr="00357935">
              <w:t xml:space="preserve">).  </w:t>
            </w:r>
          </w:p>
          <w:p w14:paraId="775AE443" w14:textId="77777777" w:rsidR="00395299" w:rsidRPr="00357935" w:rsidRDefault="00395299" w:rsidP="00395299">
            <w:pPr>
              <w:pStyle w:val="Akapitzlist"/>
              <w:spacing w:line="23" w:lineRule="atLeast"/>
              <w:jc w:val="left"/>
              <w:rPr>
                <w:rFonts w:eastAsia="Times New Roman"/>
                <w:lang w:val="pl-PL" w:eastAsia="pl-PL"/>
              </w:rPr>
            </w:pPr>
          </w:p>
          <w:p w14:paraId="7D94C46B" w14:textId="77777777" w:rsidR="00395299" w:rsidRPr="00357935" w:rsidRDefault="00E46E4F" w:rsidP="00395299">
            <w:pPr>
              <w:pStyle w:val="Akapitzlist"/>
              <w:numPr>
                <w:ilvl w:val="0"/>
                <w:numId w:val="45"/>
              </w:numPr>
              <w:spacing w:line="23" w:lineRule="atLeast"/>
              <w:ind w:left="314" w:hanging="283"/>
              <w:jc w:val="left"/>
              <w:rPr>
                <w:rFonts w:eastAsia="Times New Roman"/>
                <w:lang w:eastAsia="pl-PL"/>
              </w:rPr>
            </w:pPr>
            <w:r w:rsidRPr="00357935">
              <w:rPr>
                <w:rFonts w:eastAsia="Times New Roman"/>
                <w:lang w:val="pl-PL" w:eastAsia="pl-PL"/>
              </w:rPr>
              <w:t>Dofinansowywane są koszty zakwaterowania, ponoszone bezpośrednio przez ucznia (rodzica, opiekuna prawnego), a nie organ prowadzący. Co za tym idzie, przypadku bursy - przy obliczaniu wartości zwrotu kosztów zamieszkania należy wziąć pod uwagę zapisy rozporządzenia MEN z dnia 2 listopada 2015 r. w sprawie rodzajów i szczegółowych zasad działania placówek publicznych, warunków pobytu dzieci i młodzieży w tych placówkach oraz wysokości i zasad odpłatności wnoszonej przez rodziców za pobyt ich dzieci w tych placówkach.</w:t>
            </w:r>
          </w:p>
          <w:p w14:paraId="4F403368" w14:textId="11BBAEC3" w:rsidR="00395299" w:rsidRPr="00357935" w:rsidRDefault="00395299" w:rsidP="00395299">
            <w:pPr>
              <w:pStyle w:val="Akapitzlist"/>
              <w:spacing w:line="23" w:lineRule="atLeast"/>
              <w:jc w:val="left"/>
              <w:rPr>
                <w:rFonts w:eastAsia="Times New Roman"/>
              </w:rPr>
            </w:pPr>
          </w:p>
          <w:p w14:paraId="682C2F5A" w14:textId="77777777" w:rsidR="0027759F" w:rsidRPr="00357935" w:rsidRDefault="0027759F" w:rsidP="00395299">
            <w:pPr>
              <w:pStyle w:val="Akapitzlist"/>
              <w:spacing w:line="23" w:lineRule="atLeast"/>
              <w:jc w:val="left"/>
              <w:rPr>
                <w:rFonts w:eastAsia="Times New Roman"/>
              </w:rPr>
            </w:pPr>
          </w:p>
          <w:p w14:paraId="13E4E628" w14:textId="5E444EED" w:rsidR="00E46E4F" w:rsidRPr="00357935" w:rsidRDefault="00E46E4F" w:rsidP="00395299">
            <w:pPr>
              <w:pStyle w:val="Akapitzlist"/>
              <w:numPr>
                <w:ilvl w:val="0"/>
                <w:numId w:val="45"/>
              </w:numPr>
              <w:spacing w:line="23" w:lineRule="atLeast"/>
              <w:ind w:left="314" w:hanging="283"/>
              <w:jc w:val="left"/>
              <w:rPr>
                <w:rFonts w:eastAsia="Times New Roman"/>
                <w:lang w:eastAsia="pl-PL"/>
              </w:rPr>
            </w:pPr>
            <w:proofErr w:type="spellStart"/>
            <w:r w:rsidRPr="00357935">
              <w:rPr>
                <w:rFonts w:eastAsia="Times New Roman"/>
              </w:rPr>
              <w:lastRenderedPageBreak/>
              <w:t>Wsparcie</w:t>
            </w:r>
            <w:proofErr w:type="spellEnd"/>
            <w:r w:rsidRPr="00357935">
              <w:rPr>
                <w:rFonts w:eastAsia="Times New Roman"/>
              </w:rPr>
              <w:t xml:space="preserve"> </w:t>
            </w:r>
            <w:proofErr w:type="spellStart"/>
            <w:r w:rsidRPr="00357935">
              <w:rPr>
                <w:rFonts w:eastAsia="Times New Roman"/>
              </w:rPr>
              <w:t>przysługuje</w:t>
            </w:r>
            <w:proofErr w:type="spellEnd"/>
            <w:r w:rsidRPr="00357935">
              <w:rPr>
                <w:rFonts w:eastAsia="Times New Roman"/>
              </w:rPr>
              <w:t xml:space="preserve"> w </w:t>
            </w:r>
            <w:proofErr w:type="spellStart"/>
            <w:r w:rsidRPr="00357935">
              <w:rPr>
                <w:rFonts w:eastAsia="Times New Roman"/>
              </w:rPr>
              <w:t>czasie</w:t>
            </w:r>
            <w:proofErr w:type="spellEnd"/>
            <w:r w:rsidRPr="00357935">
              <w:rPr>
                <w:rFonts w:eastAsia="Times New Roman"/>
              </w:rPr>
              <w:t xml:space="preserve"> </w:t>
            </w:r>
            <w:proofErr w:type="spellStart"/>
            <w:r w:rsidRPr="00357935">
              <w:rPr>
                <w:rFonts w:eastAsia="Times New Roman"/>
              </w:rPr>
              <w:t>trwania</w:t>
            </w:r>
            <w:proofErr w:type="spellEnd"/>
            <w:r w:rsidRPr="00357935">
              <w:rPr>
                <w:rFonts w:eastAsia="Times New Roman"/>
              </w:rPr>
              <w:t xml:space="preserve"> </w:t>
            </w:r>
            <w:proofErr w:type="spellStart"/>
            <w:r w:rsidRPr="00357935">
              <w:rPr>
                <w:rFonts w:eastAsia="Times New Roman"/>
              </w:rPr>
              <w:t>roku</w:t>
            </w:r>
            <w:proofErr w:type="spellEnd"/>
            <w:r w:rsidRPr="00357935">
              <w:rPr>
                <w:rFonts w:eastAsia="Times New Roman"/>
              </w:rPr>
              <w:t xml:space="preserve"> </w:t>
            </w:r>
            <w:proofErr w:type="spellStart"/>
            <w:r w:rsidRPr="00357935">
              <w:rPr>
                <w:rFonts w:eastAsia="Times New Roman"/>
              </w:rPr>
              <w:t>szkolnego</w:t>
            </w:r>
            <w:proofErr w:type="spellEnd"/>
            <w:r w:rsidRPr="00357935">
              <w:rPr>
                <w:rFonts w:eastAsia="Times New Roman"/>
              </w:rPr>
              <w:t xml:space="preserve">  </w:t>
            </w:r>
            <w:proofErr w:type="spellStart"/>
            <w:r w:rsidRPr="00357935">
              <w:rPr>
                <w:rFonts w:eastAsia="Times New Roman"/>
              </w:rPr>
              <w:t>tj</w:t>
            </w:r>
            <w:proofErr w:type="spellEnd"/>
            <w:r w:rsidRPr="00357935">
              <w:rPr>
                <w:rFonts w:eastAsia="Times New Roman"/>
              </w:rPr>
              <w:t xml:space="preserve">. od 1 </w:t>
            </w:r>
            <w:proofErr w:type="spellStart"/>
            <w:r w:rsidRPr="00357935">
              <w:rPr>
                <w:rFonts w:eastAsia="Times New Roman"/>
              </w:rPr>
              <w:t>września</w:t>
            </w:r>
            <w:proofErr w:type="spellEnd"/>
            <w:r w:rsidRPr="00357935">
              <w:rPr>
                <w:rFonts w:eastAsia="Times New Roman"/>
              </w:rPr>
              <w:t xml:space="preserve"> do 31 </w:t>
            </w:r>
            <w:proofErr w:type="spellStart"/>
            <w:r w:rsidRPr="00357935">
              <w:rPr>
                <w:rFonts w:eastAsia="Times New Roman"/>
              </w:rPr>
              <w:t>sierpnia</w:t>
            </w:r>
            <w:proofErr w:type="spellEnd"/>
            <w:r w:rsidRPr="00357935">
              <w:rPr>
                <w:rFonts w:eastAsia="Times New Roman"/>
              </w:rPr>
              <w:t xml:space="preserve"> </w:t>
            </w:r>
            <w:proofErr w:type="spellStart"/>
            <w:r w:rsidRPr="00357935">
              <w:rPr>
                <w:rFonts w:eastAsia="Times New Roman"/>
              </w:rPr>
              <w:t>kolejnego</w:t>
            </w:r>
            <w:proofErr w:type="spellEnd"/>
            <w:r w:rsidRPr="00357935">
              <w:rPr>
                <w:rFonts w:eastAsia="Times New Roman"/>
              </w:rPr>
              <w:t xml:space="preserve"> </w:t>
            </w:r>
            <w:proofErr w:type="spellStart"/>
            <w:r w:rsidRPr="00357935">
              <w:rPr>
                <w:rFonts w:eastAsia="Times New Roman"/>
              </w:rPr>
              <w:t>roku</w:t>
            </w:r>
            <w:proofErr w:type="spellEnd"/>
            <w:r w:rsidRPr="00357935">
              <w:rPr>
                <w:rFonts w:eastAsia="Times New Roman"/>
              </w:rPr>
              <w:t xml:space="preserve">, o </w:t>
            </w:r>
            <w:proofErr w:type="spellStart"/>
            <w:r w:rsidRPr="00357935">
              <w:rPr>
                <w:rFonts w:eastAsia="Times New Roman"/>
              </w:rPr>
              <w:t>ile</w:t>
            </w:r>
            <w:proofErr w:type="spellEnd"/>
            <w:r w:rsidRPr="00357935">
              <w:rPr>
                <w:rFonts w:eastAsia="Times New Roman"/>
              </w:rPr>
              <w:t xml:space="preserve"> </w:t>
            </w:r>
            <w:proofErr w:type="spellStart"/>
            <w:r w:rsidRPr="00357935">
              <w:rPr>
                <w:rFonts w:eastAsia="Times New Roman"/>
              </w:rPr>
              <w:t>potrzeba</w:t>
            </w:r>
            <w:proofErr w:type="spellEnd"/>
            <w:r w:rsidRPr="00357935">
              <w:rPr>
                <w:rFonts w:eastAsia="Times New Roman"/>
              </w:rPr>
              <w:t xml:space="preserve"> </w:t>
            </w:r>
            <w:proofErr w:type="spellStart"/>
            <w:r w:rsidRPr="00357935">
              <w:rPr>
                <w:rFonts w:eastAsia="Times New Roman"/>
              </w:rPr>
              <w:t>objęcia</w:t>
            </w:r>
            <w:proofErr w:type="spellEnd"/>
            <w:r w:rsidRPr="00357935">
              <w:rPr>
                <w:rFonts w:eastAsia="Times New Roman"/>
              </w:rPr>
              <w:t xml:space="preserve"> </w:t>
            </w:r>
            <w:proofErr w:type="spellStart"/>
            <w:r w:rsidRPr="00357935">
              <w:rPr>
                <w:rFonts w:eastAsia="Times New Roman"/>
              </w:rPr>
              <w:t>ucznia</w:t>
            </w:r>
            <w:proofErr w:type="spellEnd"/>
            <w:r w:rsidRPr="00357935">
              <w:rPr>
                <w:rFonts w:eastAsia="Times New Roman"/>
              </w:rPr>
              <w:t xml:space="preserve"> </w:t>
            </w:r>
            <w:proofErr w:type="spellStart"/>
            <w:r w:rsidRPr="00357935">
              <w:rPr>
                <w:rFonts w:eastAsia="Times New Roman"/>
              </w:rPr>
              <w:t>wsparciem</w:t>
            </w:r>
            <w:proofErr w:type="spellEnd"/>
            <w:r w:rsidRPr="00357935">
              <w:rPr>
                <w:rFonts w:eastAsia="Times New Roman"/>
              </w:rPr>
              <w:t xml:space="preserve"> w </w:t>
            </w:r>
            <w:proofErr w:type="spellStart"/>
            <w:r w:rsidRPr="00357935">
              <w:rPr>
                <w:rFonts w:eastAsia="Times New Roman"/>
              </w:rPr>
              <w:t>okresie</w:t>
            </w:r>
            <w:proofErr w:type="spellEnd"/>
            <w:r w:rsidRPr="00357935">
              <w:rPr>
                <w:rFonts w:eastAsia="Times New Roman"/>
              </w:rPr>
              <w:t xml:space="preserve"> </w:t>
            </w:r>
            <w:proofErr w:type="spellStart"/>
            <w:r w:rsidRPr="00357935">
              <w:rPr>
                <w:rFonts w:eastAsia="Times New Roman"/>
              </w:rPr>
              <w:t>ferii</w:t>
            </w:r>
            <w:proofErr w:type="spellEnd"/>
            <w:r w:rsidRPr="00357935">
              <w:rPr>
                <w:rFonts w:eastAsia="Times New Roman"/>
              </w:rPr>
              <w:t xml:space="preserve"> </w:t>
            </w:r>
            <w:proofErr w:type="spellStart"/>
            <w:r w:rsidRPr="00357935">
              <w:rPr>
                <w:rFonts w:eastAsia="Times New Roman"/>
              </w:rPr>
              <w:t>szkolnych</w:t>
            </w:r>
            <w:proofErr w:type="spellEnd"/>
            <w:r w:rsidRPr="00357935">
              <w:rPr>
                <w:rFonts w:eastAsia="Times New Roman"/>
              </w:rPr>
              <w:t xml:space="preserve"> jest </w:t>
            </w:r>
            <w:proofErr w:type="spellStart"/>
            <w:r w:rsidRPr="00357935">
              <w:rPr>
                <w:rFonts w:eastAsia="Times New Roman"/>
              </w:rPr>
              <w:t>uzasadniona</w:t>
            </w:r>
            <w:proofErr w:type="spellEnd"/>
            <w:r w:rsidRPr="00357935">
              <w:rPr>
                <w:rFonts w:eastAsia="Times New Roman"/>
              </w:rPr>
              <w:t xml:space="preserve"> (np. </w:t>
            </w:r>
            <w:proofErr w:type="spellStart"/>
            <w:r w:rsidRPr="00357935">
              <w:rPr>
                <w:rFonts w:eastAsia="Times New Roman"/>
              </w:rPr>
              <w:t>realizacją</w:t>
            </w:r>
            <w:proofErr w:type="spellEnd"/>
            <w:r w:rsidRPr="00357935">
              <w:rPr>
                <w:rFonts w:eastAsia="Times New Roman"/>
              </w:rPr>
              <w:t xml:space="preserve"> </w:t>
            </w:r>
            <w:proofErr w:type="spellStart"/>
            <w:r w:rsidRPr="00357935">
              <w:rPr>
                <w:rFonts w:eastAsia="Times New Roman"/>
              </w:rPr>
              <w:t>staży</w:t>
            </w:r>
            <w:proofErr w:type="spellEnd"/>
            <w:r w:rsidRPr="00357935">
              <w:rPr>
                <w:rFonts w:eastAsia="Times New Roman"/>
              </w:rPr>
              <w:t>/</w:t>
            </w:r>
            <w:proofErr w:type="spellStart"/>
            <w:r w:rsidRPr="00357935">
              <w:rPr>
                <w:rFonts w:eastAsia="Times New Roman"/>
              </w:rPr>
              <w:t>praktyk</w:t>
            </w:r>
            <w:proofErr w:type="spellEnd"/>
            <w:r w:rsidRPr="00357935">
              <w:rPr>
                <w:rFonts w:eastAsia="Times New Roman"/>
              </w:rPr>
              <w:t xml:space="preserve"> </w:t>
            </w:r>
            <w:proofErr w:type="spellStart"/>
            <w:r w:rsidRPr="00357935">
              <w:rPr>
                <w:rFonts w:eastAsia="Times New Roman"/>
              </w:rPr>
              <w:t>zawodowych</w:t>
            </w:r>
            <w:proofErr w:type="spellEnd"/>
            <w:r w:rsidRPr="00357935">
              <w:rPr>
                <w:rFonts w:eastAsia="Times New Roman"/>
              </w:rPr>
              <w:t xml:space="preserve"> w </w:t>
            </w:r>
            <w:proofErr w:type="spellStart"/>
            <w:r w:rsidRPr="00357935">
              <w:rPr>
                <w:rFonts w:eastAsia="Times New Roman"/>
              </w:rPr>
              <w:t>okresie</w:t>
            </w:r>
            <w:proofErr w:type="spellEnd"/>
            <w:r w:rsidRPr="00357935">
              <w:rPr>
                <w:rFonts w:eastAsia="Times New Roman"/>
              </w:rPr>
              <w:t xml:space="preserve"> </w:t>
            </w:r>
            <w:proofErr w:type="spellStart"/>
            <w:r w:rsidRPr="00357935">
              <w:rPr>
                <w:rFonts w:eastAsia="Times New Roman"/>
              </w:rPr>
              <w:t>przerwy</w:t>
            </w:r>
            <w:proofErr w:type="spellEnd"/>
            <w:r w:rsidRPr="00357935">
              <w:rPr>
                <w:rFonts w:eastAsia="Times New Roman"/>
              </w:rPr>
              <w:t xml:space="preserve"> </w:t>
            </w:r>
            <w:proofErr w:type="spellStart"/>
            <w:r w:rsidRPr="00357935">
              <w:rPr>
                <w:rFonts w:eastAsia="Times New Roman"/>
              </w:rPr>
              <w:t>wakacyjnej</w:t>
            </w:r>
            <w:proofErr w:type="spellEnd"/>
            <w:r w:rsidRPr="00357935">
              <w:rPr>
                <w:rFonts w:eastAsia="Times New Roman"/>
              </w:rPr>
              <w:t>).</w:t>
            </w:r>
          </w:p>
          <w:p w14:paraId="331AC812" w14:textId="02217899" w:rsidR="00E46E4F" w:rsidRPr="00357935" w:rsidRDefault="00E46E4F" w:rsidP="0027759F">
            <w:pPr>
              <w:autoSpaceDE w:val="0"/>
              <w:autoSpaceDN w:val="0"/>
              <w:adjustRightInd w:val="0"/>
              <w:spacing w:after="0" w:line="23" w:lineRule="atLeast"/>
              <w:rPr>
                <w:rFonts w:ascii="Arial" w:eastAsia="Times New Roman" w:hAnsi="Arial" w:cs="Arial"/>
              </w:rPr>
            </w:pPr>
          </w:p>
        </w:tc>
      </w:tr>
      <w:tr w:rsidR="005711A1" w:rsidRPr="007D0047" w14:paraId="5E1BE5CE" w14:textId="77777777" w:rsidTr="007D0047">
        <w:trPr>
          <w:trHeight w:val="898"/>
          <w:jc w:val="center"/>
        </w:trPr>
        <w:tc>
          <w:tcPr>
            <w:tcW w:w="213" w:type="pct"/>
            <w:shd w:val="clear" w:color="auto" w:fill="auto"/>
            <w:vAlign w:val="center"/>
          </w:tcPr>
          <w:p w14:paraId="7372FE95" w14:textId="3B2AB04A" w:rsidR="005711A1" w:rsidRPr="00395299" w:rsidRDefault="005E4A23" w:rsidP="00395299">
            <w:pPr>
              <w:spacing w:line="23" w:lineRule="atLeast"/>
              <w:rPr>
                <w:rFonts w:ascii="Arial" w:hAnsi="Arial" w:cs="Arial"/>
                <w:b/>
                <w:lang w:eastAsia="pl-PL"/>
              </w:rPr>
            </w:pPr>
            <w:r w:rsidRPr="00395299">
              <w:rPr>
                <w:rFonts w:ascii="Arial" w:hAnsi="Arial" w:cs="Arial"/>
                <w:b/>
                <w:lang w:eastAsia="pl-PL"/>
              </w:rPr>
              <w:lastRenderedPageBreak/>
              <w:t>10</w:t>
            </w:r>
            <w:r w:rsidR="005711A1" w:rsidRPr="00395299">
              <w:rPr>
                <w:rFonts w:ascii="Arial" w:hAnsi="Arial" w:cs="Arial"/>
                <w:b/>
                <w:lang w:eastAsia="pl-PL"/>
              </w:rPr>
              <w:t>.</w:t>
            </w:r>
          </w:p>
        </w:tc>
        <w:tc>
          <w:tcPr>
            <w:tcW w:w="771" w:type="pct"/>
            <w:shd w:val="clear" w:color="auto" w:fill="auto"/>
            <w:vAlign w:val="center"/>
          </w:tcPr>
          <w:p w14:paraId="1D9D89A0" w14:textId="17EE2A8A" w:rsidR="005711A1" w:rsidRPr="00395299" w:rsidRDefault="00395299" w:rsidP="00395299">
            <w:pPr>
              <w:spacing w:line="23" w:lineRule="atLeast"/>
              <w:rPr>
                <w:rFonts w:ascii="Arial" w:hAnsi="Arial" w:cs="Arial"/>
                <w:b/>
                <w:lang w:eastAsia="pl-PL"/>
              </w:rPr>
            </w:pPr>
            <w:r w:rsidRPr="00395299">
              <w:rPr>
                <w:rFonts w:ascii="Arial" w:eastAsia="Arial" w:hAnsi="Arial" w:cs="Arial"/>
                <w:b/>
              </w:rPr>
              <w:t>WYPOSAŻENIE PRACOWNI LUB WARSZTATU SZKOLNEGO DLA ZAWODOW SZKOLNICTWA ZAWODOWEGO</w:t>
            </w:r>
          </w:p>
        </w:tc>
        <w:tc>
          <w:tcPr>
            <w:tcW w:w="2134" w:type="pct"/>
            <w:shd w:val="clear" w:color="auto" w:fill="auto"/>
            <w:vAlign w:val="center"/>
          </w:tcPr>
          <w:p w14:paraId="3FB57D64" w14:textId="1A31C9FA" w:rsidR="005711A1" w:rsidRPr="00395299" w:rsidRDefault="005711A1" w:rsidP="00395299">
            <w:pPr>
              <w:pStyle w:val="Akapitzlist"/>
              <w:numPr>
                <w:ilvl w:val="0"/>
                <w:numId w:val="34"/>
              </w:numPr>
              <w:spacing w:line="23" w:lineRule="atLeast"/>
              <w:ind w:left="420" w:hanging="284"/>
              <w:jc w:val="left"/>
              <w:rPr>
                <w:lang w:eastAsia="pl-PL"/>
              </w:rPr>
            </w:pPr>
            <w:proofErr w:type="spellStart"/>
            <w:r w:rsidRPr="00395299">
              <w:t>wydatek</w:t>
            </w:r>
            <w:proofErr w:type="spellEnd"/>
            <w:r w:rsidRPr="00395299">
              <w:t xml:space="preserve"> </w:t>
            </w:r>
            <w:proofErr w:type="spellStart"/>
            <w:r w:rsidRPr="00395299">
              <w:t>kwalifikowalny</w:t>
            </w:r>
            <w:proofErr w:type="spellEnd"/>
            <w:r w:rsidRPr="00395299">
              <w:t xml:space="preserve"> o </w:t>
            </w:r>
            <w:proofErr w:type="spellStart"/>
            <w:r w:rsidRPr="00395299">
              <w:t>ile</w:t>
            </w:r>
            <w:proofErr w:type="spellEnd"/>
            <w:r w:rsidRPr="00395299">
              <w:t xml:space="preserve"> </w:t>
            </w:r>
            <w:proofErr w:type="spellStart"/>
            <w:r w:rsidRPr="00395299">
              <w:t>wyposażenie</w:t>
            </w:r>
            <w:proofErr w:type="spellEnd"/>
            <w:r w:rsidRPr="00395299">
              <w:t xml:space="preserve"> </w:t>
            </w:r>
            <w:proofErr w:type="spellStart"/>
            <w:r w:rsidRPr="00395299">
              <w:t>pracowni</w:t>
            </w:r>
            <w:proofErr w:type="spellEnd"/>
            <w:r w:rsidRPr="00395299">
              <w:t xml:space="preserve"> </w:t>
            </w:r>
            <w:proofErr w:type="spellStart"/>
            <w:r w:rsidRPr="00395299">
              <w:t>lub</w:t>
            </w:r>
            <w:proofErr w:type="spellEnd"/>
            <w:r w:rsidRPr="00395299">
              <w:t xml:space="preserve"> </w:t>
            </w:r>
            <w:proofErr w:type="spellStart"/>
            <w:r w:rsidRPr="00395299">
              <w:t>warsztatów</w:t>
            </w:r>
            <w:proofErr w:type="spellEnd"/>
            <w:r w:rsidRPr="00395299">
              <w:t xml:space="preserve"> </w:t>
            </w:r>
            <w:proofErr w:type="spellStart"/>
            <w:r w:rsidRPr="00395299">
              <w:t>szkolnych</w:t>
            </w:r>
            <w:proofErr w:type="spellEnd"/>
            <w:r w:rsidRPr="00395299">
              <w:t xml:space="preserve"> jest </w:t>
            </w:r>
            <w:proofErr w:type="spellStart"/>
            <w:r w:rsidRPr="00395299">
              <w:t>dokonywane</w:t>
            </w:r>
            <w:proofErr w:type="spellEnd"/>
            <w:r w:rsidRPr="00395299">
              <w:t xml:space="preserve"> </w:t>
            </w:r>
            <w:proofErr w:type="spellStart"/>
            <w:r w:rsidRPr="00395299">
              <w:t>na</w:t>
            </w:r>
            <w:proofErr w:type="spellEnd"/>
            <w:r w:rsidRPr="00395299">
              <w:t xml:space="preserve"> </w:t>
            </w:r>
            <w:proofErr w:type="spellStart"/>
            <w:r w:rsidRPr="00395299">
              <w:t>podstawie</w:t>
            </w:r>
            <w:proofErr w:type="spellEnd"/>
            <w:r w:rsidRPr="00395299">
              <w:t xml:space="preserve"> </w:t>
            </w:r>
            <w:proofErr w:type="spellStart"/>
            <w:r w:rsidRPr="00395299">
              <w:t>indywidualnie</w:t>
            </w:r>
            <w:proofErr w:type="spellEnd"/>
            <w:r w:rsidRPr="00395299">
              <w:t xml:space="preserve"> </w:t>
            </w:r>
            <w:proofErr w:type="spellStart"/>
            <w:r w:rsidRPr="00395299">
              <w:t>zdiagnozowanego</w:t>
            </w:r>
            <w:proofErr w:type="spellEnd"/>
            <w:r w:rsidRPr="00395299">
              <w:t xml:space="preserve"> </w:t>
            </w:r>
            <w:proofErr w:type="spellStart"/>
            <w:r w:rsidRPr="00395299">
              <w:t>zapotrzebowania</w:t>
            </w:r>
            <w:proofErr w:type="spellEnd"/>
            <w:r w:rsidRPr="00395299">
              <w:t xml:space="preserve"> </w:t>
            </w:r>
            <w:proofErr w:type="spellStart"/>
            <w:r w:rsidRPr="00395299">
              <w:t>szkół</w:t>
            </w:r>
            <w:proofErr w:type="spellEnd"/>
            <w:r w:rsidRPr="00395299">
              <w:t xml:space="preserve"> </w:t>
            </w:r>
            <w:proofErr w:type="spellStart"/>
            <w:r w:rsidRPr="00395299">
              <w:t>lub</w:t>
            </w:r>
            <w:proofErr w:type="spellEnd"/>
            <w:r w:rsidRPr="00395299">
              <w:t xml:space="preserve"> </w:t>
            </w:r>
            <w:proofErr w:type="spellStart"/>
            <w:r w:rsidRPr="00395299">
              <w:t>placówek</w:t>
            </w:r>
            <w:proofErr w:type="spellEnd"/>
            <w:r w:rsidRPr="00395299">
              <w:t xml:space="preserve"> </w:t>
            </w:r>
            <w:proofErr w:type="spellStart"/>
            <w:r w:rsidRPr="00395299">
              <w:t>systemu</w:t>
            </w:r>
            <w:proofErr w:type="spellEnd"/>
            <w:r w:rsidRPr="00395299">
              <w:t xml:space="preserve"> </w:t>
            </w:r>
            <w:proofErr w:type="spellStart"/>
            <w:r w:rsidRPr="00395299">
              <w:t>oświaty</w:t>
            </w:r>
            <w:proofErr w:type="spellEnd"/>
            <w:r w:rsidRPr="00395299">
              <w:t xml:space="preserve"> </w:t>
            </w:r>
            <w:proofErr w:type="spellStart"/>
            <w:r w:rsidRPr="00395299">
              <w:t>prowadzących</w:t>
            </w:r>
            <w:proofErr w:type="spellEnd"/>
            <w:r w:rsidRPr="00395299">
              <w:t xml:space="preserve"> </w:t>
            </w:r>
            <w:proofErr w:type="spellStart"/>
            <w:r w:rsidRPr="00395299">
              <w:t>kształcenie</w:t>
            </w:r>
            <w:proofErr w:type="spellEnd"/>
            <w:r w:rsidRPr="00395299">
              <w:t xml:space="preserve"> </w:t>
            </w:r>
            <w:proofErr w:type="spellStart"/>
            <w:r w:rsidRPr="00395299">
              <w:t>zawodowe</w:t>
            </w:r>
            <w:proofErr w:type="spellEnd"/>
            <w:r w:rsidRPr="00395299">
              <w:t xml:space="preserve"> w </w:t>
            </w:r>
            <w:proofErr w:type="spellStart"/>
            <w:r w:rsidRPr="00395299">
              <w:t>tym</w:t>
            </w:r>
            <w:proofErr w:type="spellEnd"/>
            <w:r w:rsidRPr="00395299">
              <w:t xml:space="preserve"> </w:t>
            </w:r>
            <w:proofErr w:type="spellStart"/>
            <w:r w:rsidRPr="00395299">
              <w:t>zakresie</w:t>
            </w:r>
            <w:proofErr w:type="spellEnd"/>
            <w:r w:rsidRPr="00395299">
              <w:t xml:space="preserve">, a </w:t>
            </w:r>
            <w:proofErr w:type="spellStart"/>
            <w:r w:rsidRPr="00395299">
              <w:t>także</w:t>
            </w:r>
            <w:proofErr w:type="spellEnd"/>
            <w:r w:rsidRPr="00395299">
              <w:t xml:space="preserve"> </w:t>
            </w:r>
            <w:proofErr w:type="spellStart"/>
            <w:r w:rsidRPr="00395299">
              <w:t>posiadanego</w:t>
            </w:r>
            <w:proofErr w:type="spellEnd"/>
            <w:r w:rsidRPr="00395299">
              <w:t xml:space="preserve"> </w:t>
            </w:r>
            <w:proofErr w:type="spellStart"/>
            <w:r w:rsidRPr="00395299">
              <w:t>przez</w:t>
            </w:r>
            <w:proofErr w:type="spellEnd"/>
            <w:r w:rsidRPr="00395299">
              <w:t xml:space="preserve"> </w:t>
            </w:r>
            <w:proofErr w:type="spellStart"/>
            <w:r w:rsidRPr="00395299">
              <w:t>nie</w:t>
            </w:r>
            <w:proofErr w:type="spellEnd"/>
            <w:r w:rsidRPr="00395299">
              <w:t xml:space="preserve"> </w:t>
            </w:r>
            <w:proofErr w:type="spellStart"/>
            <w:r w:rsidRPr="00395299">
              <w:t>wyposażenia</w:t>
            </w:r>
            <w:proofErr w:type="spellEnd"/>
            <w:r w:rsidRPr="00395299">
              <w:t xml:space="preserve">. </w:t>
            </w:r>
            <w:proofErr w:type="spellStart"/>
            <w:r w:rsidRPr="00395299">
              <w:t>Diagnoza</w:t>
            </w:r>
            <w:proofErr w:type="spellEnd"/>
            <w:r w:rsidRPr="00395299">
              <w:t xml:space="preserve"> </w:t>
            </w:r>
            <w:proofErr w:type="spellStart"/>
            <w:r w:rsidRPr="00395299">
              <w:t>powinna</w:t>
            </w:r>
            <w:proofErr w:type="spellEnd"/>
            <w:r w:rsidRPr="00395299">
              <w:t xml:space="preserve"> </w:t>
            </w:r>
            <w:proofErr w:type="spellStart"/>
            <w:r w:rsidRPr="00395299">
              <w:t>uwzględniać</w:t>
            </w:r>
            <w:proofErr w:type="spellEnd"/>
            <w:r w:rsidRPr="00395299">
              <w:t xml:space="preserve"> </w:t>
            </w:r>
            <w:proofErr w:type="spellStart"/>
            <w:r w:rsidRPr="00395299">
              <w:t>rekomendacje</w:t>
            </w:r>
            <w:proofErr w:type="spellEnd"/>
            <w:r w:rsidRPr="00395299">
              <w:t xml:space="preserve"> </w:t>
            </w:r>
            <w:proofErr w:type="spellStart"/>
            <w:r w:rsidRPr="00395299">
              <w:t>instytucji</w:t>
            </w:r>
            <w:proofErr w:type="spellEnd"/>
            <w:r w:rsidRPr="00395299">
              <w:t xml:space="preserve"> z </w:t>
            </w:r>
            <w:proofErr w:type="spellStart"/>
            <w:r w:rsidRPr="00395299">
              <w:t>otoczenia</w:t>
            </w:r>
            <w:proofErr w:type="spellEnd"/>
            <w:r w:rsidRPr="00395299">
              <w:t xml:space="preserve"> </w:t>
            </w:r>
            <w:proofErr w:type="spellStart"/>
            <w:r w:rsidRPr="00395299">
              <w:t>społeczno-gospodarczego</w:t>
            </w:r>
            <w:proofErr w:type="spellEnd"/>
            <w:r w:rsidRPr="00395299">
              <w:t xml:space="preserve"> </w:t>
            </w:r>
            <w:proofErr w:type="spellStart"/>
            <w:r w:rsidRPr="00395299">
              <w:t>szkół</w:t>
            </w:r>
            <w:proofErr w:type="spellEnd"/>
            <w:r w:rsidRPr="00395299">
              <w:t xml:space="preserve"> </w:t>
            </w:r>
            <w:proofErr w:type="spellStart"/>
            <w:r w:rsidRPr="00395299">
              <w:t>lub</w:t>
            </w:r>
            <w:proofErr w:type="spellEnd"/>
            <w:r w:rsidRPr="00395299">
              <w:t xml:space="preserve"> </w:t>
            </w:r>
            <w:proofErr w:type="spellStart"/>
            <w:r w:rsidRPr="00395299">
              <w:t>placówek</w:t>
            </w:r>
            <w:proofErr w:type="spellEnd"/>
            <w:r w:rsidRPr="00395299">
              <w:t xml:space="preserve"> </w:t>
            </w:r>
            <w:proofErr w:type="spellStart"/>
            <w:r w:rsidRPr="00395299">
              <w:t>systemu</w:t>
            </w:r>
            <w:proofErr w:type="spellEnd"/>
            <w:r w:rsidRPr="00395299">
              <w:t xml:space="preserve"> </w:t>
            </w:r>
            <w:proofErr w:type="spellStart"/>
            <w:r w:rsidRPr="00395299">
              <w:t>oświaty</w:t>
            </w:r>
            <w:proofErr w:type="spellEnd"/>
            <w:r w:rsidRPr="00395299">
              <w:t xml:space="preserve"> </w:t>
            </w:r>
            <w:proofErr w:type="spellStart"/>
            <w:r w:rsidRPr="00395299">
              <w:t>prowadzących</w:t>
            </w:r>
            <w:proofErr w:type="spellEnd"/>
            <w:r w:rsidRPr="00395299">
              <w:t xml:space="preserve"> </w:t>
            </w:r>
            <w:proofErr w:type="spellStart"/>
            <w:r w:rsidRPr="00395299">
              <w:t>kształcenie</w:t>
            </w:r>
            <w:proofErr w:type="spellEnd"/>
            <w:r w:rsidRPr="00395299">
              <w:t xml:space="preserve"> </w:t>
            </w:r>
            <w:proofErr w:type="spellStart"/>
            <w:r w:rsidRPr="00395299">
              <w:t>zawodowe</w:t>
            </w:r>
            <w:proofErr w:type="spellEnd"/>
            <w:r w:rsidRPr="00395299">
              <w:t>;</w:t>
            </w:r>
          </w:p>
        </w:tc>
        <w:tc>
          <w:tcPr>
            <w:tcW w:w="645" w:type="pct"/>
            <w:shd w:val="clear" w:color="auto" w:fill="auto"/>
            <w:vAlign w:val="center"/>
          </w:tcPr>
          <w:p w14:paraId="30983CFF" w14:textId="031E391E" w:rsidR="005711A1" w:rsidRPr="00395299" w:rsidRDefault="005711A1" w:rsidP="00395299">
            <w:pPr>
              <w:spacing w:line="23" w:lineRule="atLeast"/>
              <w:rPr>
                <w:rFonts w:ascii="Arial" w:hAnsi="Arial" w:cs="Arial"/>
                <w:b/>
                <w:lang w:eastAsia="pl-PL"/>
              </w:rPr>
            </w:pPr>
            <w:proofErr w:type="spellStart"/>
            <w:r w:rsidRPr="00395299">
              <w:rPr>
                <w:rFonts w:ascii="Arial" w:hAnsi="Arial" w:cs="Arial"/>
                <w:b/>
              </w:rPr>
              <w:t>szt</w:t>
            </w:r>
            <w:proofErr w:type="spellEnd"/>
            <w:r w:rsidRPr="00395299">
              <w:rPr>
                <w:rFonts w:ascii="Arial" w:hAnsi="Arial" w:cs="Arial"/>
                <w:b/>
              </w:rPr>
              <w:t>/</w:t>
            </w:r>
            <w:proofErr w:type="spellStart"/>
            <w:r w:rsidRPr="00395299">
              <w:rPr>
                <w:rFonts w:ascii="Arial" w:hAnsi="Arial" w:cs="Arial"/>
                <w:b/>
              </w:rPr>
              <w:t>kpl</w:t>
            </w:r>
            <w:proofErr w:type="spellEnd"/>
          </w:p>
        </w:tc>
        <w:tc>
          <w:tcPr>
            <w:tcW w:w="1237" w:type="pct"/>
            <w:shd w:val="clear" w:color="auto" w:fill="auto"/>
            <w:vAlign w:val="center"/>
          </w:tcPr>
          <w:p w14:paraId="5B68CA0B" w14:textId="03C76FFD" w:rsidR="005441E3" w:rsidRPr="005441E3" w:rsidRDefault="005711A1" w:rsidP="005441E3">
            <w:pPr>
              <w:numPr>
                <w:ilvl w:val="0"/>
                <w:numId w:val="4"/>
              </w:numPr>
              <w:spacing w:before="120" w:after="0" w:line="23" w:lineRule="atLeast"/>
              <w:ind w:left="341" w:hanging="284"/>
              <w:rPr>
                <w:rFonts w:ascii="Arial" w:eastAsia="Times New Roman" w:hAnsi="Arial" w:cs="Arial"/>
              </w:rPr>
            </w:pPr>
            <w:r w:rsidRPr="00395299">
              <w:rPr>
                <w:rFonts w:ascii="Arial" w:eastAsia="Times New Roman" w:hAnsi="Arial" w:cs="Arial"/>
              </w:rPr>
              <w:t xml:space="preserve">koszt poszczególnych elementów wyposażenia nie może odbiegać od cen rynkowy </w:t>
            </w:r>
            <w:r w:rsidRPr="00395299">
              <w:rPr>
                <w:rFonts w:ascii="Arial" w:eastAsia="Arial" w:hAnsi="Arial" w:cs="Arial"/>
              </w:rPr>
              <w:t>szczegółowy katalog wyposażenia pracowni lub warsztatów szkolnych został opracowany przez MEN i jest udostępniony za pośrednictwem strony internetowej administrowanej przez MEN</w:t>
            </w:r>
            <w:r w:rsidRPr="00395299">
              <w:rPr>
                <w:rStyle w:val="Odwoanieprzypisudolnego"/>
                <w:rFonts w:ascii="Arial" w:eastAsia="Arial" w:hAnsi="Arial" w:cs="Arial"/>
              </w:rPr>
              <w:footnoteReference w:id="5"/>
            </w:r>
          </w:p>
        </w:tc>
      </w:tr>
      <w:tr w:rsidR="005711A1" w:rsidRPr="007D0047" w14:paraId="621C5EBC" w14:textId="77777777" w:rsidTr="007D0047">
        <w:trPr>
          <w:trHeight w:val="898"/>
          <w:jc w:val="center"/>
        </w:trPr>
        <w:tc>
          <w:tcPr>
            <w:tcW w:w="213" w:type="pct"/>
            <w:shd w:val="clear" w:color="auto" w:fill="auto"/>
            <w:vAlign w:val="center"/>
          </w:tcPr>
          <w:p w14:paraId="6F4BF98F" w14:textId="43FB7178" w:rsidR="005711A1" w:rsidRPr="00395299" w:rsidRDefault="005E4A23" w:rsidP="00395299">
            <w:pPr>
              <w:spacing w:line="23" w:lineRule="atLeast"/>
              <w:rPr>
                <w:rFonts w:ascii="Arial" w:hAnsi="Arial" w:cs="Arial"/>
                <w:b/>
                <w:lang w:eastAsia="pl-PL"/>
              </w:rPr>
            </w:pPr>
            <w:r w:rsidRPr="00395299">
              <w:rPr>
                <w:rFonts w:ascii="Arial" w:hAnsi="Arial" w:cs="Arial"/>
                <w:b/>
                <w:lang w:eastAsia="pl-PL"/>
              </w:rPr>
              <w:lastRenderedPageBreak/>
              <w:t>11</w:t>
            </w:r>
            <w:r w:rsidR="005711A1" w:rsidRPr="00395299">
              <w:rPr>
                <w:rFonts w:ascii="Arial" w:hAnsi="Arial" w:cs="Arial"/>
                <w:b/>
                <w:lang w:eastAsia="pl-PL"/>
              </w:rPr>
              <w:t xml:space="preserve">. </w:t>
            </w:r>
          </w:p>
        </w:tc>
        <w:tc>
          <w:tcPr>
            <w:tcW w:w="771" w:type="pct"/>
            <w:shd w:val="clear" w:color="auto" w:fill="auto"/>
            <w:vAlign w:val="center"/>
          </w:tcPr>
          <w:p w14:paraId="50B1C81A" w14:textId="33360998" w:rsidR="005711A1" w:rsidRPr="00395299" w:rsidRDefault="00395299" w:rsidP="00395299">
            <w:pPr>
              <w:spacing w:line="23" w:lineRule="atLeast"/>
              <w:rPr>
                <w:rFonts w:ascii="Arial" w:hAnsi="Arial" w:cs="Arial"/>
                <w:b/>
                <w:lang w:eastAsia="pl-PL"/>
              </w:rPr>
            </w:pPr>
            <w:r w:rsidRPr="00395299">
              <w:rPr>
                <w:rFonts w:ascii="Arial" w:eastAsia="Arial" w:hAnsi="Arial" w:cs="Arial"/>
                <w:b/>
              </w:rPr>
              <w:t>POMOC STYPENDIALNA</w:t>
            </w:r>
          </w:p>
        </w:tc>
        <w:tc>
          <w:tcPr>
            <w:tcW w:w="2134" w:type="pct"/>
            <w:shd w:val="clear" w:color="auto" w:fill="auto"/>
            <w:vAlign w:val="center"/>
          </w:tcPr>
          <w:p w14:paraId="4F566FAD" w14:textId="597B1997" w:rsidR="005711A1" w:rsidRPr="00395299" w:rsidRDefault="005711A1" w:rsidP="00395299">
            <w:pPr>
              <w:pStyle w:val="Akapitzlist"/>
              <w:numPr>
                <w:ilvl w:val="0"/>
                <w:numId w:val="4"/>
              </w:numPr>
              <w:spacing w:line="23" w:lineRule="atLeast"/>
              <w:ind w:left="420" w:hanging="284"/>
              <w:jc w:val="left"/>
              <w:rPr>
                <w:lang w:eastAsia="pl-PL"/>
              </w:rPr>
            </w:pPr>
            <w:proofErr w:type="spellStart"/>
            <w:r w:rsidRPr="00395299">
              <w:rPr>
                <w:rFonts w:eastAsia="Times New Roman"/>
              </w:rPr>
              <w:t>Pomoc</w:t>
            </w:r>
            <w:proofErr w:type="spellEnd"/>
            <w:r w:rsidRPr="00395299">
              <w:rPr>
                <w:rFonts w:eastAsia="Times New Roman"/>
              </w:rPr>
              <w:t xml:space="preserve"> </w:t>
            </w:r>
            <w:proofErr w:type="spellStart"/>
            <w:r w:rsidRPr="00395299">
              <w:rPr>
                <w:rFonts w:eastAsia="Times New Roman"/>
              </w:rPr>
              <w:t>stypendialna</w:t>
            </w:r>
            <w:proofErr w:type="spellEnd"/>
            <w:r w:rsidRPr="00395299">
              <w:rPr>
                <w:rFonts w:eastAsia="Times New Roman"/>
              </w:rPr>
              <w:t xml:space="preserve"> </w:t>
            </w:r>
            <w:proofErr w:type="spellStart"/>
            <w:r w:rsidRPr="00395299">
              <w:rPr>
                <w:rFonts w:eastAsia="Times New Roman"/>
              </w:rPr>
              <w:t>dla</w:t>
            </w:r>
            <w:proofErr w:type="spellEnd"/>
            <w:r w:rsidRPr="00395299">
              <w:rPr>
                <w:rFonts w:eastAsia="Times New Roman"/>
              </w:rPr>
              <w:t xml:space="preserve"> </w:t>
            </w:r>
            <w:proofErr w:type="spellStart"/>
            <w:r w:rsidRPr="00395299">
              <w:rPr>
                <w:rFonts w:eastAsia="Times New Roman"/>
              </w:rPr>
              <w:t>uczniów</w:t>
            </w:r>
            <w:proofErr w:type="spellEnd"/>
            <w:r w:rsidRPr="00395299">
              <w:rPr>
                <w:rFonts w:eastAsia="Times New Roman"/>
              </w:rPr>
              <w:t xml:space="preserve"> </w:t>
            </w:r>
            <w:proofErr w:type="spellStart"/>
            <w:r w:rsidRPr="00395299">
              <w:rPr>
                <w:rFonts w:eastAsia="Times New Roman"/>
              </w:rPr>
              <w:t>szczególnie</w:t>
            </w:r>
            <w:proofErr w:type="spellEnd"/>
            <w:r w:rsidRPr="00395299">
              <w:rPr>
                <w:rFonts w:eastAsia="Times New Roman"/>
              </w:rPr>
              <w:t xml:space="preserve"> </w:t>
            </w:r>
            <w:proofErr w:type="spellStart"/>
            <w:r w:rsidRPr="00395299">
              <w:rPr>
                <w:rFonts w:eastAsia="Times New Roman"/>
              </w:rPr>
              <w:t>uzdolnionych</w:t>
            </w:r>
            <w:proofErr w:type="spellEnd"/>
            <w:r w:rsidRPr="00395299">
              <w:rPr>
                <w:rFonts w:eastAsia="Times New Roman"/>
              </w:rPr>
              <w:t xml:space="preserve"> </w:t>
            </w:r>
            <w:r w:rsidR="00163D7C" w:rsidRPr="00395299">
              <w:rPr>
                <w:rFonts w:eastAsia="Times New Roman"/>
              </w:rPr>
              <w:br/>
            </w:r>
            <w:r w:rsidRPr="00395299">
              <w:rPr>
                <w:rFonts w:eastAsia="Times New Roman"/>
              </w:rPr>
              <w:t xml:space="preserve">w </w:t>
            </w:r>
            <w:proofErr w:type="spellStart"/>
            <w:r w:rsidRPr="00395299">
              <w:rPr>
                <w:rFonts w:eastAsia="Times New Roman"/>
              </w:rPr>
              <w:t>zakresie</w:t>
            </w:r>
            <w:proofErr w:type="spellEnd"/>
            <w:r w:rsidRPr="00395299">
              <w:rPr>
                <w:rFonts w:eastAsia="Times New Roman"/>
              </w:rPr>
              <w:t xml:space="preserve"> </w:t>
            </w:r>
            <w:proofErr w:type="spellStart"/>
            <w:r w:rsidRPr="00395299">
              <w:rPr>
                <w:rFonts w:eastAsia="Times New Roman"/>
              </w:rPr>
              <w:t>przedmiotów</w:t>
            </w:r>
            <w:proofErr w:type="spellEnd"/>
            <w:r w:rsidRPr="00395299">
              <w:rPr>
                <w:rFonts w:eastAsia="Times New Roman"/>
              </w:rPr>
              <w:t xml:space="preserve"> </w:t>
            </w:r>
            <w:proofErr w:type="spellStart"/>
            <w:r w:rsidRPr="00395299">
              <w:rPr>
                <w:rFonts w:eastAsia="Times New Roman"/>
              </w:rPr>
              <w:t>rozwijających</w:t>
            </w:r>
            <w:proofErr w:type="spellEnd"/>
            <w:r w:rsidRPr="00395299">
              <w:rPr>
                <w:rFonts w:eastAsia="Times New Roman"/>
              </w:rPr>
              <w:t xml:space="preserve"> </w:t>
            </w:r>
            <w:proofErr w:type="spellStart"/>
            <w:r w:rsidRPr="00395299">
              <w:rPr>
                <w:rFonts w:eastAsia="Times New Roman"/>
              </w:rPr>
              <w:t>kompetencje</w:t>
            </w:r>
            <w:proofErr w:type="spellEnd"/>
            <w:r w:rsidRPr="00395299">
              <w:rPr>
                <w:rFonts w:eastAsia="Times New Roman"/>
              </w:rPr>
              <w:t xml:space="preserve"> </w:t>
            </w:r>
            <w:proofErr w:type="spellStart"/>
            <w:r w:rsidRPr="00395299">
              <w:rPr>
                <w:rFonts w:eastAsia="Times New Roman"/>
              </w:rPr>
              <w:t>kluczowe</w:t>
            </w:r>
            <w:proofErr w:type="spellEnd"/>
            <w:r w:rsidRPr="00395299">
              <w:rPr>
                <w:rFonts w:eastAsia="Times New Roman"/>
              </w:rPr>
              <w:t>/</w:t>
            </w:r>
            <w:proofErr w:type="spellStart"/>
            <w:r w:rsidRPr="00395299">
              <w:rPr>
                <w:rFonts w:eastAsia="Times New Roman"/>
              </w:rPr>
              <w:t>umieję</w:t>
            </w:r>
            <w:r w:rsidR="00163D7C" w:rsidRPr="00395299">
              <w:rPr>
                <w:rFonts w:eastAsia="Times New Roman"/>
              </w:rPr>
              <w:t>tności</w:t>
            </w:r>
            <w:proofErr w:type="spellEnd"/>
            <w:r w:rsidR="00163D7C" w:rsidRPr="00395299">
              <w:rPr>
                <w:rFonts w:eastAsia="Times New Roman"/>
              </w:rPr>
              <w:t xml:space="preserve"> </w:t>
            </w:r>
            <w:proofErr w:type="spellStart"/>
            <w:r w:rsidR="00163D7C" w:rsidRPr="00395299">
              <w:rPr>
                <w:rFonts w:eastAsia="Times New Roman"/>
              </w:rPr>
              <w:t>uniwersalne</w:t>
            </w:r>
            <w:proofErr w:type="spellEnd"/>
            <w:r w:rsidR="00163D7C" w:rsidRPr="00395299">
              <w:rPr>
                <w:rFonts w:eastAsia="Times New Roman"/>
              </w:rPr>
              <w:t xml:space="preserve"> </w:t>
            </w:r>
            <w:proofErr w:type="spellStart"/>
            <w:r w:rsidR="00163D7C" w:rsidRPr="00395299">
              <w:rPr>
                <w:rFonts w:eastAsia="Times New Roman"/>
              </w:rPr>
              <w:t>lub</w:t>
            </w:r>
            <w:proofErr w:type="spellEnd"/>
            <w:r w:rsidR="00163D7C" w:rsidRPr="00395299">
              <w:rPr>
                <w:rFonts w:eastAsia="Times New Roman"/>
              </w:rPr>
              <w:t xml:space="preserve"> </w:t>
            </w:r>
            <w:proofErr w:type="spellStart"/>
            <w:r w:rsidR="00163D7C" w:rsidRPr="00395299">
              <w:rPr>
                <w:rFonts w:eastAsia="Times New Roman"/>
              </w:rPr>
              <w:t>zawodowe</w:t>
            </w:r>
            <w:proofErr w:type="spellEnd"/>
            <w:r w:rsidR="00163D7C" w:rsidRPr="00395299">
              <w:rPr>
                <w:rFonts w:eastAsia="Times New Roman"/>
              </w:rPr>
              <w:t xml:space="preserve">; </w:t>
            </w:r>
          </w:p>
        </w:tc>
        <w:tc>
          <w:tcPr>
            <w:tcW w:w="645" w:type="pct"/>
            <w:shd w:val="clear" w:color="auto" w:fill="auto"/>
            <w:vAlign w:val="center"/>
          </w:tcPr>
          <w:p w14:paraId="42071EB5" w14:textId="566725C7" w:rsidR="005711A1" w:rsidRPr="001D013B" w:rsidRDefault="001D013B" w:rsidP="00395299">
            <w:pPr>
              <w:spacing w:line="23" w:lineRule="atLeast"/>
              <w:rPr>
                <w:rFonts w:ascii="Arial" w:hAnsi="Arial" w:cs="Arial"/>
                <w:b/>
                <w:lang w:eastAsia="pl-PL"/>
              </w:rPr>
            </w:pPr>
            <w:r w:rsidRPr="00357935">
              <w:rPr>
                <w:rFonts w:ascii="Arial" w:hAnsi="Arial" w:cs="Arial"/>
                <w:b/>
              </w:rPr>
              <w:t>Maksymalnie 1000 zł brutto/miesięcznie</w:t>
            </w:r>
            <w:r w:rsidRPr="00357935">
              <w:rPr>
                <w:rFonts w:ascii="Arial" w:hAnsi="Arial" w:cs="Arial"/>
                <w:b/>
                <w:lang w:eastAsia="pl-PL"/>
              </w:rPr>
              <w:t xml:space="preserve">  </w:t>
            </w:r>
          </w:p>
        </w:tc>
        <w:tc>
          <w:tcPr>
            <w:tcW w:w="1237" w:type="pct"/>
            <w:shd w:val="clear" w:color="auto" w:fill="auto"/>
            <w:vAlign w:val="center"/>
          </w:tcPr>
          <w:p w14:paraId="2776C78B" w14:textId="77777777" w:rsidR="005711A1" w:rsidRPr="00395299" w:rsidRDefault="005711A1" w:rsidP="00395299">
            <w:pPr>
              <w:pStyle w:val="Akapitzlist"/>
              <w:numPr>
                <w:ilvl w:val="0"/>
                <w:numId w:val="33"/>
              </w:numPr>
              <w:spacing w:before="120" w:line="23" w:lineRule="atLeast"/>
              <w:ind w:left="317" w:hanging="828"/>
              <w:jc w:val="left"/>
              <w:rPr>
                <w:rFonts w:eastAsia="Times New Roman"/>
                <w:lang w:val="pl-PL" w:eastAsia="pl-PL"/>
              </w:rPr>
            </w:pPr>
            <w:r w:rsidRPr="00395299">
              <w:rPr>
                <w:rFonts w:eastAsia="Times New Roman"/>
                <w:lang w:val="pl-PL" w:eastAsia="pl-PL"/>
              </w:rPr>
              <w:t>Wysokość pomocy stypendialnej ustala IZ RPO, jednak kwota stypendium średniomiesięcznego nie może przekroczyć 1000 zł brutto na jednego ucznia</w:t>
            </w:r>
          </w:p>
          <w:p w14:paraId="12D1E927" w14:textId="77777777" w:rsidR="005711A1" w:rsidRPr="00395299" w:rsidRDefault="005711A1" w:rsidP="00395299">
            <w:pPr>
              <w:pStyle w:val="Akapitzlist"/>
              <w:numPr>
                <w:ilvl w:val="0"/>
                <w:numId w:val="33"/>
              </w:numPr>
              <w:spacing w:before="120" w:line="23" w:lineRule="atLeast"/>
              <w:ind w:left="317"/>
              <w:jc w:val="left"/>
              <w:rPr>
                <w:rFonts w:eastAsia="Times New Roman"/>
                <w:lang w:val="pl-PL" w:eastAsia="pl-PL"/>
              </w:rPr>
            </w:pPr>
            <w:r w:rsidRPr="00395299">
              <w:rPr>
                <w:rFonts w:eastAsia="Times New Roman"/>
                <w:lang w:val="pl-PL" w:eastAsia="pl-PL"/>
              </w:rPr>
              <w:t xml:space="preserve">Minimalny okres na jaki przyznawana jest pomoc stypendialna wynosi 10 miesięcy </w:t>
            </w:r>
          </w:p>
          <w:p w14:paraId="3C040556" w14:textId="77777777" w:rsidR="005711A1" w:rsidRDefault="005711A1" w:rsidP="005441E3">
            <w:pPr>
              <w:pStyle w:val="Akapitzlist"/>
              <w:numPr>
                <w:ilvl w:val="0"/>
                <w:numId w:val="33"/>
              </w:numPr>
              <w:spacing w:before="120" w:line="23" w:lineRule="atLeast"/>
              <w:ind w:left="317"/>
              <w:jc w:val="left"/>
              <w:rPr>
                <w:rFonts w:eastAsia="Times New Roman"/>
                <w:lang w:val="pl-PL" w:eastAsia="pl-PL"/>
              </w:rPr>
            </w:pPr>
            <w:r w:rsidRPr="00395299">
              <w:rPr>
                <w:rFonts w:eastAsia="Times New Roman"/>
                <w:lang w:val="pl-PL" w:eastAsia="pl-PL"/>
              </w:rPr>
              <w:t>W trakcie otrzymywania pomocy stypendialnej uczeń podlega opiece dydaktycznej nauczyciela, pedagoga szkolnego albo doradcy zatrudnionemu w szkole lub w placówce systemu oświaty.</w:t>
            </w:r>
          </w:p>
          <w:p w14:paraId="2631DDF2" w14:textId="23457E1E" w:rsidR="005441E3" w:rsidRPr="005441E3" w:rsidRDefault="005441E3" w:rsidP="005441E3">
            <w:pPr>
              <w:pStyle w:val="Akapitzlist"/>
              <w:spacing w:before="120" w:line="23" w:lineRule="atLeast"/>
              <w:ind w:left="317" w:firstLine="0"/>
              <w:jc w:val="left"/>
              <w:rPr>
                <w:rFonts w:eastAsia="Times New Roman"/>
                <w:lang w:val="pl-PL" w:eastAsia="pl-PL"/>
              </w:rPr>
            </w:pPr>
          </w:p>
        </w:tc>
      </w:tr>
    </w:tbl>
    <w:p w14:paraId="73356CDD" w14:textId="77777777" w:rsidR="00C82026" w:rsidRDefault="00C82026" w:rsidP="00C31FB0">
      <w:pPr>
        <w:spacing w:before="49"/>
        <w:ind w:right="79"/>
        <w:jc w:val="center"/>
        <w:rPr>
          <w:rFonts w:ascii="Arial" w:hAnsi="Arial" w:cs="Arial"/>
          <w:b/>
        </w:rPr>
      </w:pPr>
    </w:p>
    <w:sectPr w:rsidR="00C82026" w:rsidSect="00F745A6">
      <w:headerReference w:type="default" r:id="rId8"/>
      <w:pgSz w:w="16838" w:h="11906" w:orient="landscape"/>
      <w:pgMar w:top="2552"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564FAF" w16cid:durableId="2034D2A1"/>
  <w16cid:commentId w16cid:paraId="0B24BB92" w16cid:durableId="2034D2A2"/>
  <w16cid:commentId w16cid:paraId="041929D3" w16cid:durableId="2034D2A3"/>
  <w16cid:commentId w16cid:paraId="64F54EBD" w16cid:durableId="2034D2A4"/>
  <w16cid:commentId w16cid:paraId="774DDDE4" w16cid:durableId="2034D2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ED259" w14:textId="77777777" w:rsidR="00786200" w:rsidRDefault="00786200" w:rsidP="00842F80">
      <w:pPr>
        <w:spacing w:after="0" w:line="240" w:lineRule="auto"/>
      </w:pPr>
      <w:r>
        <w:separator/>
      </w:r>
    </w:p>
  </w:endnote>
  <w:endnote w:type="continuationSeparator" w:id="0">
    <w:p w14:paraId="39036F0A" w14:textId="77777777" w:rsidR="00786200" w:rsidRDefault="00786200" w:rsidP="00842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77979" w14:textId="77777777" w:rsidR="00786200" w:rsidRDefault="00786200" w:rsidP="00842F80">
      <w:pPr>
        <w:spacing w:after="0" w:line="240" w:lineRule="auto"/>
      </w:pPr>
      <w:r>
        <w:separator/>
      </w:r>
    </w:p>
  </w:footnote>
  <w:footnote w:type="continuationSeparator" w:id="0">
    <w:p w14:paraId="71E6BC2F" w14:textId="77777777" w:rsidR="00786200" w:rsidRDefault="00786200" w:rsidP="00842F80">
      <w:pPr>
        <w:spacing w:after="0" w:line="240" w:lineRule="auto"/>
      </w:pPr>
      <w:r>
        <w:continuationSeparator/>
      </w:r>
    </w:p>
  </w:footnote>
  <w:footnote w:id="1">
    <w:p w14:paraId="0054DD6E" w14:textId="2C31CBE4" w:rsidR="00AF33B9" w:rsidRPr="005065A7" w:rsidRDefault="00AF33B9" w:rsidP="00DD5861">
      <w:pPr>
        <w:pStyle w:val="Tekstprzypisudolnego"/>
        <w:spacing w:line="240" w:lineRule="auto"/>
        <w:rPr>
          <w:rFonts w:ascii="Arial Narrow" w:hAnsi="Arial Narrow"/>
          <w:sz w:val="16"/>
          <w:szCs w:val="16"/>
          <w:lang w:val="pl-PL"/>
        </w:rPr>
      </w:pPr>
      <w:r w:rsidRPr="005065A7">
        <w:rPr>
          <w:rStyle w:val="Odwoanieprzypisudolnego"/>
          <w:rFonts w:ascii="Arial Narrow" w:hAnsi="Arial Narrow"/>
          <w:sz w:val="16"/>
          <w:szCs w:val="16"/>
        </w:rPr>
        <w:footnoteRef/>
      </w:r>
      <w:r w:rsidRPr="005065A7">
        <w:rPr>
          <w:rFonts w:ascii="Arial Narrow" w:hAnsi="Arial Narrow"/>
          <w:sz w:val="16"/>
          <w:szCs w:val="16"/>
        </w:rPr>
        <w:t xml:space="preserve"> Wnioskodawca nie musi przepisywać w treści wniosku o dofinansowanie standardu określonego przez IOK. Standard określony przez IOK obowiązuje ben</w:t>
      </w:r>
      <w:r w:rsidR="00D92A0F" w:rsidRPr="005065A7">
        <w:rPr>
          <w:rFonts w:ascii="Arial Narrow" w:hAnsi="Arial Narrow"/>
          <w:sz w:val="16"/>
          <w:szCs w:val="16"/>
          <w:lang w:val="pl-PL"/>
        </w:rPr>
        <w:t>e</w:t>
      </w:r>
      <w:proofErr w:type="spellStart"/>
      <w:r w:rsidRPr="005065A7">
        <w:rPr>
          <w:rFonts w:ascii="Arial Narrow" w:hAnsi="Arial Narrow"/>
          <w:sz w:val="16"/>
          <w:szCs w:val="16"/>
        </w:rPr>
        <w:t>ficjenta</w:t>
      </w:r>
      <w:proofErr w:type="spellEnd"/>
      <w:r w:rsidRPr="005065A7">
        <w:rPr>
          <w:rFonts w:ascii="Arial Narrow" w:hAnsi="Arial Narrow"/>
          <w:sz w:val="16"/>
          <w:szCs w:val="16"/>
        </w:rPr>
        <w:t xml:space="preserve"> na podstawie Wytycznych w zakresie kwalifikowalności wydatków </w:t>
      </w:r>
      <w:r w:rsidR="005065A7">
        <w:rPr>
          <w:rFonts w:ascii="Arial Narrow" w:hAnsi="Arial Narrow"/>
          <w:sz w:val="16"/>
          <w:szCs w:val="16"/>
        </w:rPr>
        <w:br/>
      </w:r>
      <w:r w:rsidRPr="005065A7">
        <w:rPr>
          <w:rFonts w:ascii="Arial Narrow" w:hAnsi="Arial Narrow"/>
          <w:sz w:val="16"/>
          <w:szCs w:val="16"/>
        </w:rPr>
        <w:t>w ramach Europejskiego Funduszu Rozwoju Regionalnego, Europejskiego Funduszu Społecznego oraz Funduszu Spójności na lata 2014-2020</w:t>
      </w:r>
    </w:p>
  </w:footnote>
  <w:footnote w:id="2">
    <w:p w14:paraId="5F0A043E" w14:textId="1B7E058B" w:rsidR="00AF33B9" w:rsidRPr="00DD5861" w:rsidRDefault="00AF33B9">
      <w:pPr>
        <w:pStyle w:val="Tekstprzypisudolnego"/>
        <w:rPr>
          <w:lang w:val="pl-PL"/>
        </w:rPr>
      </w:pPr>
      <w:r w:rsidRPr="005065A7">
        <w:rPr>
          <w:rStyle w:val="Odwoanieprzypisudolnego"/>
          <w:rFonts w:ascii="Arial Narrow" w:hAnsi="Arial Narrow"/>
          <w:sz w:val="16"/>
          <w:szCs w:val="16"/>
        </w:rPr>
        <w:footnoteRef/>
      </w:r>
      <w:r w:rsidRPr="005065A7">
        <w:rPr>
          <w:rFonts w:ascii="Arial Narrow" w:hAnsi="Arial Narrow"/>
          <w:sz w:val="16"/>
          <w:szCs w:val="16"/>
        </w:rPr>
        <w:t xml:space="preserve"> Podana kwota dotyczy stawki godzinowej w umowach cywilnoprawnych</w:t>
      </w:r>
    </w:p>
  </w:footnote>
  <w:footnote w:id="3">
    <w:p w14:paraId="33EE30E0" w14:textId="0863B7B2" w:rsidR="00AE4413" w:rsidRPr="00163D7C" w:rsidRDefault="00AE4413" w:rsidP="00277D23">
      <w:pPr>
        <w:pStyle w:val="Tekstprzypisudolnego"/>
        <w:spacing w:before="60" w:after="0" w:line="240" w:lineRule="auto"/>
        <w:ind w:left="142" w:hanging="142"/>
        <w:jc w:val="both"/>
        <w:rPr>
          <w:rFonts w:ascii="Arial Narrow" w:hAnsi="Arial Narrow" w:cs="Arial"/>
          <w:sz w:val="16"/>
          <w:szCs w:val="16"/>
        </w:rPr>
      </w:pPr>
      <w:r w:rsidRPr="00163D7C">
        <w:rPr>
          <w:rStyle w:val="Odwoanieprzypisudolnego"/>
          <w:rFonts w:ascii="Arial Narrow" w:hAnsi="Arial Narrow" w:cs="Arial"/>
          <w:sz w:val="16"/>
          <w:szCs w:val="16"/>
        </w:rPr>
        <w:footnoteRef/>
      </w:r>
      <w:r w:rsidRPr="00163D7C">
        <w:rPr>
          <w:rFonts w:ascii="Arial Narrow" w:hAnsi="Arial Narrow" w:cs="Arial"/>
          <w:sz w:val="16"/>
          <w:szCs w:val="16"/>
        </w:rPr>
        <w:t xml:space="preserve">  W przypadku projektów realizowanych przez Powiatowe Urzędy Pracy refundacja kosztów opieki nad dzieckiem do lat 7 nie może przekraczać  połowy zasiłku, o którym mowa w art. 72 ust.1, zgodnie z zapisy ustawy z dnia </w:t>
      </w:r>
      <w:r w:rsidRPr="00163D7C">
        <w:rPr>
          <w:rFonts w:ascii="Arial Narrow" w:hAnsi="Arial Narrow" w:cs="Arial"/>
          <w:sz w:val="16"/>
          <w:szCs w:val="16"/>
        </w:rPr>
        <w:br/>
        <w:t xml:space="preserve">20 kwietnia 2004 r. o promocji zatrudnienia i instytucjach rynku pracy promocji zatrudnienia i instytucjach rynku pracy (Dz. U. z 2015 r. poz. 149 z </w:t>
      </w:r>
      <w:proofErr w:type="spellStart"/>
      <w:r w:rsidRPr="00163D7C">
        <w:rPr>
          <w:rFonts w:ascii="Arial Narrow" w:hAnsi="Arial Narrow" w:cs="Arial"/>
          <w:sz w:val="16"/>
          <w:szCs w:val="16"/>
        </w:rPr>
        <w:t>późn</w:t>
      </w:r>
      <w:proofErr w:type="spellEnd"/>
      <w:r w:rsidRPr="00163D7C">
        <w:rPr>
          <w:rFonts w:ascii="Arial Narrow" w:hAnsi="Arial Narrow" w:cs="Arial"/>
          <w:sz w:val="16"/>
          <w:szCs w:val="16"/>
        </w:rPr>
        <w:t>. zm.), z zastrzeżeniem określonych warunków w art. 67 ust.2 ww. ustawy.</w:t>
      </w:r>
    </w:p>
  </w:footnote>
  <w:footnote w:id="4">
    <w:p w14:paraId="37629E38" w14:textId="21DCDDE6" w:rsidR="00AE4413" w:rsidRPr="00277D23" w:rsidRDefault="00AE4413" w:rsidP="00277D23">
      <w:pPr>
        <w:pStyle w:val="Tekstprzypisudolnego"/>
        <w:spacing w:before="60" w:after="0" w:line="240" w:lineRule="auto"/>
        <w:ind w:left="142" w:hanging="142"/>
        <w:jc w:val="both"/>
        <w:rPr>
          <w:rFonts w:ascii="Arial" w:hAnsi="Arial" w:cs="Arial"/>
          <w:sz w:val="14"/>
          <w:szCs w:val="14"/>
        </w:rPr>
      </w:pPr>
      <w:r w:rsidRPr="00163D7C">
        <w:rPr>
          <w:rStyle w:val="Odwoanieprzypisudolnego"/>
          <w:rFonts w:ascii="Arial Narrow" w:hAnsi="Arial Narrow" w:cs="Arial"/>
          <w:sz w:val="16"/>
          <w:szCs w:val="16"/>
        </w:rPr>
        <w:footnoteRef/>
      </w:r>
      <w:r w:rsidRPr="00163D7C">
        <w:rPr>
          <w:rFonts w:ascii="Arial Narrow" w:hAnsi="Arial Narrow" w:cs="Arial"/>
          <w:sz w:val="16"/>
          <w:szCs w:val="16"/>
        </w:rPr>
        <w:t xml:space="preserve">  W przypadku projektów realizowanych przez Powiatowe Urzędy Pracy refundacja kosztów opieki nad osobą zależną nie może przekraczać  połowy zasiłku, o którym mowa w art. 72 ust.1, zgodnie z zapisy ustawy z dnia </w:t>
      </w:r>
      <w:r w:rsidRPr="00163D7C">
        <w:rPr>
          <w:rFonts w:ascii="Arial Narrow" w:hAnsi="Arial Narrow" w:cs="Arial"/>
          <w:sz w:val="16"/>
          <w:szCs w:val="16"/>
        </w:rPr>
        <w:br/>
        <w:t xml:space="preserve">20 kwietnia 2004 r. o promocji zatrudnienia i instytucjach rynku pracy promocji zatrudnienia i instytucjach rynku pracy (Dz. U. z 2015 r. poz. 149 z </w:t>
      </w:r>
      <w:proofErr w:type="spellStart"/>
      <w:r w:rsidRPr="00163D7C">
        <w:rPr>
          <w:rFonts w:ascii="Arial Narrow" w:hAnsi="Arial Narrow" w:cs="Arial"/>
          <w:sz w:val="16"/>
          <w:szCs w:val="16"/>
        </w:rPr>
        <w:t>późn</w:t>
      </w:r>
      <w:proofErr w:type="spellEnd"/>
      <w:r w:rsidRPr="00163D7C">
        <w:rPr>
          <w:rFonts w:ascii="Arial Narrow" w:hAnsi="Arial Narrow" w:cs="Arial"/>
          <w:sz w:val="16"/>
          <w:szCs w:val="16"/>
        </w:rPr>
        <w:t>. zm.). z zastrzeżeniem określonych warunków w art. 67 ust.2 ww. ustawy.</w:t>
      </w:r>
      <w:r>
        <w:rPr>
          <w:rFonts w:ascii="Arial" w:hAnsi="Arial" w:cs="Arial"/>
          <w:sz w:val="14"/>
          <w:szCs w:val="14"/>
          <w:lang w:val="pl-PL"/>
        </w:rPr>
        <w:t xml:space="preserve"> </w:t>
      </w:r>
    </w:p>
  </w:footnote>
  <w:footnote w:id="5">
    <w:p w14:paraId="452EFB3A" w14:textId="77777777" w:rsidR="005711A1" w:rsidRPr="00163D7C" w:rsidRDefault="005711A1" w:rsidP="00135BCC">
      <w:pPr>
        <w:pStyle w:val="Tekstprzypisudolnego"/>
        <w:jc w:val="both"/>
        <w:rPr>
          <w:rFonts w:ascii="Arial Narrow" w:hAnsi="Arial Narrow"/>
          <w:sz w:val="16"/>
          <w:szCs w:val="16"/>
        </w:rPr>
      </w:pPr>
      <w:r w:rsidRPr="00163D7C">
        <w:rPr>
          <w:rStyle w:val="Odwoanieprzypisudolnego"/>
          <w:rFonts w:ascii="Arial Narrow" w:hAnsi="Arial Narrow"/>
          <w:sz w:val="16"/>
          <w:szCs w:val="16"/>
        </w:rPr>
        <w:footnoteRef/>
      </w:r>
      <w:r w:rsidRPr="00163D7C">
        <w:rPr>
          <w:rFonts w:ascii="Arial Narrow" w:hAnsi="Arial Narrow"/>
          <w:sz w:val="16"/>
          <w:szCs w:val="16"/>
        </w:rPr>
        <w:t xml:space="preserve"> http://efs.men.gov.pl/dokumenty/wytyczne-w-zakresie-realizacji-przedsiewziec-z-udzialem-srodkow-europejskiegofunduszu-spolecznego-w-obszarze-edukacji-na-lata-2014-2020/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FDDB" w14:textId="69B268D4" w:rsidR="00AE4413" w:rsidRDefault="00AE4413">
    <w:pPr>
      <w:pStyle w:val="Nagwek"/>
    </w:pPr>
    <w:r>
      <w:rPr>
        <w:noProof/>
        <w:lang w:eastAsia="pl-PL"/>
      </w:rPr>
      <w:drawing>
        <wp:inline distT="0" distB="0" distL="0" distR="0" wp14:anchorId="0B93106A" wp14:editId="13FF167D">
          <wp:extent cx="8924925" cy="684893"/>
          <wp:effectExtent l="0" t="0" r="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72009" cy="70385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7389"/>
    <w:multiLevelType w:val="hybridMultilevel"/>
    <w:tmpl w:val="FCE0DF9C"/>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362163"/>
    <w:multiLevelType w:val="hybridMultilevel"/>
    <w:tmpl w:val="142C1F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15:restartNumberingAfterBreak="0">
    <w:nsid w:val="017A4A69"/>
    <w:multiLevelType w:val="hybridMultilevel"/>
    <w:tmpl w:val="F54291F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E23AF"/>
    <w:multiLevelType w:val="hybridMultilevel"/>
    <w:tmpl w:val="5E6A922A"/>
    <w:lvl w:ilvl="0" w:tplc="80E2FC9A">
      <w:numFmt w:val="bullet"/>
      <w:lvlText w:val=""/>
      <w:lvlJc w:val="left"/>
      <w:pPr>
        <w:ind w:left="314" w:hanging="212"/>
      </w:pPr>
      <w:rPr>
        <w:rFonts w:ascii="Symbol" w:eastAsia="Symbol" w:hAnsi="Symbol" w:cs="Symbol" w:hint="default"/>
        <w:w w:val="100"/>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972ECA"/>
    <w:multiLevelType w:val="hybridMultilevel"/>
    <w:tmpl w:val="0512EB9A"/>
    <w:lvl w:ilvl="0" w:tplc="1A1E6D3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B0F30"/>
    <w:multiLevelType w:val="hybridMultilevel"/>
    <w:tmpl w:val="CD5018FC"/>
    <w:lvl w:ilvl="0" w:tplc="04150001">
      <w:start w:val="1"/>
      <w:numFmt w:val="bullet"/>
      <w:lvlText w:val=""/>
      <w:lvlJc w:val="left"/>
      <w:pPr>
        <w:ind w:left="889" w:hanging="360"/>
      </w:pPr>
      <w:rPr>
        <w:rFonts w:ascii="Symbol" w:hAnsi="Symbol" w:hint="default"/>
      </w:rPr>
    </w:lvl>
    <w:lvl w:ilvl="1" w:tplc="04150003" w:tentative="1">
      <w:start w:val="1"/>
      <w:numFmt w:val="bullet"/>
      <w:lvlText w:val="o"/>
      <w:lvlJc w:val="left"/>
      <w:pPr>
        <w:ind w:left="1609" w:hanging="360"/>
      </w:pPr>
      <w:rPr>
        <w:rFonts w:ascii="Courier New" w:hAnsi="Courier New" w:cs="Courier New" w:hint="default"/>
      </w:rPr>
    </w:lvl>
    <w:lvl w:ilvl="2" w:tplc="04150005" w:tentative="1">
      <w:start w:val="1"/>
      <w:numFmt w:val="bullet"/>
      <w:lvlText w:val=""/>
      <w:lvlJc w:val="left"/>
      <w:pPr>
        <w:ind w:left="2329" w:hanging="360"/>
      </w:pPr>
      <w:rPr>
        <w:rFonts w:ascii="Wingdings" w:hAnsi="Wingdings" w:hint="default"/>
      </w:rPr>
    </w:lvl>
    <w:lvl w:ilvl="3" w:tplc="04150001" w:tentative="1">
      <w:start w:val="1"/>
      <w:numFmt w:val="bullet"/>
      <w:lvlText w:val=""/>
      <w:lvlJc w:val="left"/>
      <w:pPr>
        <w:ind w:left="3049" w:hanging="360"/>
      </w:pPr>
      <w:rPr>
        <w:rFonts w:ascii="Symbol" w:hAnsi="Symbol" w:hint="default"/>
      </w:rPr>
    </w:lvl>
    <w:lvl w:ilvl="4" w:tplc="04150003" w:tentative="1">
      <w:start w:val="1"/>
      <w:numFmt w:val="bullet"/>
      <w:lvlText w:val="o"/>
      <w:lvlJc w:val="left"/>
      <w:pPr>
        <w:ind w:left="3769" w:hanging="360"/>
      </w:pPr>
      <w:rPr>
        <w:rFonts w:ascii="Courier New" w:hAnsi="Courier New" w:cs="Courier New" w:hint="default"/>
      </w:rPr>
    </w:lvl>
    <w:lvl w:ilvl="5" w:tplc="04150005" w:tentative="1">
      <w:start w:val="1"/>
      <w:numFmt w:val="bullet"/>
      <w:lvlText w:val=""/>
      <w:lvlJc w:val="left"/>
      <w:pPr>
        <w:ind w:left="4489" w:hanging="360"/>
      </w:pPr>
      <w:rPr>
        <w:rFonts w:ascii="Wingdings" w:hAnsi="Wingdings" w:hint="default"/>
      </w:rPr>
    </w:lvl>
    <w:lvl w:ilvl="6" w:tplc="04150001" w:tentative="1">
      <w:start w:val="1"/>
      <w:numFmt w:val="bullet"/>
      <w:lvlText w:val=""/>
      <w:lvlJc w:val="left"/>
      <w:pPr>
        <w:ind w:left="5209" w:hanging="360"/>
      </w:pPr>
      <w:rPr>
        <w:rFonts w:ascii="Symbol" w:hAnsi="Symbol" w:hint="default"/>
      </w:rPr>
    </w:lvl>
    <w:lvl w:ilvl="7" w:tplc="04150003" w:tentative="1">
      <w:start w:val="1"/>
      <w:numFmt w:val="bullet"/>
      <w:lvlText w:val="o"/>
      <w:lvlJc w:val="left"/>
      <w:pPr>
        <w:ind w:left="5929" w:hanging="360"/>
      </w:pPr>
      <w:rPr>
        <w:rFonts w:ascii="Courier New" w:hAnsi="Courier New" w:cs="Courier New" w:hint="default"/>
      </w:rPr>
    </w:lvl>
    <w:lvl w:ilvl="8" w:tplc="04150005" w:tentative="1">
      <w:start w:val="1"/>
      <w:numFmt w:val="bullet"/>
      <w:lvlText w:val=""/>
      <w:lvlJc w:val="left"/>
      <w:pPr>
        <w:ind w:left="6649" w:hanging="360"/>
      </w:pPr>
      <w:rPr>
        <w:rFonts w:ascii="Wingdings" w:hAnsi="Wingdings" w:hint="default"/>
      </w:rPr>
    </w:lvl>
  </w:abstractNum>
  <w:abstractNum w:abstractNumId="6" w15:restartNumberingAfterBreak="0">
    <w:nsid w:val="09716859"/>
    <w:multiLevelType w:val="hybridMultilevel"/>
    <w:tmpl w:val="F08CE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F85741"/>
    <w:multiLevelType w:val="hybridMultilevel"/>
    <w:tmpl w:val="23A84EFA"/>
    <w:lvl w:ilvl="0" w:tplc="A9EA1A9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9241FE"/>
    <w:multiLevelType w:val="hybridMultilevel"/>
    <w:tmpl w:val="0308BF76"/>
    <w:lvl w:ilvl="0" w:tplc="0415000B">
      <w:start w:val="1"/>
      <w:numFmt w:val="bullet"/>
      <w:lvlText w:val=""/>
      <w:lvlJc w:val="left"/>
      <w:pPr>
        <w:ind w:left="1034" w:hanging="360"/>
      </w:pPr>
      <w:rPr>
        <w:rFonts w:ascii="Wingdings" w:hAnsi="Wingdings" w:hint="default"/>
      </w:rPr>
    </w:lvl>
    <w:lvl w:ilvl="1" w:tplc="04150003" w:tentative="1">
      <w:start w:val="1"/>
      <w:numFmt w:val="bullet"/>
      <w:lvlText w:val="o"/>
      <w:lvlJc w:val="left"/>
      <w:pPr>
        <w:ind w:left="1754" w:hanging="360"/>
      </w:pPr>
      <w:rPr>
        <w:rFonts w:ascii="Courier New" w:hAnsi="Courier New" w:cs="Courier New" w:hint="default"/>
      </w:rPr>
    </w:lvl>
    <w:lvl w:ilvl="2" w:tplc="04150005" w:tentative="1">
      <w:start w:val="1"/>
      <w:numFmt w:val="bullet"/>
      <w:lvlText w:val=""/>
      <w:lvlJc w:val="left"/>
      <w:pPr>
        <w:ind w:left="2474" w:hanging="360"/>
      </w:pPr>
      <w:rPr>
        <w:rFonts w:ascii="Wingdings" w:hAnsi="Wingdings" w:hint="default"/>
      </w:rPr>
    </w:lvl>
    <w:lvl w:ilvl="3" w:tplc="04150001" w:tentative="1">
      <w:start w:val="1"/>
      <w:numFmt w:val="bullet"/>
      <w:lvlText w:val=""/>
      <w:lvlJc w:val="left"/>
      <w:pPr>
        <w:ind w:left="3194" w:hanging="360"/>
      </w:pPr>
      <w:rPr>
        <w:rFonts w:ascii="Symbol" w:hAnsi="Symbol" w:hint="default"/>
      </w:rPr>
    </w:lvl>
    <w:lvl w:ilvl="4" w:tplc="04150003" w:tentative="1">
      <w:start w:val="1"/>
      <w:numFmt w:val="bullet"/>
      <w:lvlText w:val="o"/>
      <w:lvlJc w:val="left"/>
      <w:pPr>
        <w:ind w:left="3914" w:hanging="360"/>
      </w:pPr>
      <w:rPr>
        <w:rFonts w:ascii="Courier New" w:hAnsi="Courier New" w:cs="Courier New" w:hint="default"/>
      </w:rPr>
    </w:lvl>
    <w:lvl w:ilvl="5" w:tplc="04150005" w:tentative="1">
      <w:start w:val="1"/>
      <w:numFmt w:val="bullet"/>
      <w:lvlText w:val=""/>
      <w:lvlJc w:val="left"/>
      <w:pPr>
        <w:ind w:left="4634" w:hanging="360"/>
      </w:pPr>
      <w:rPr>
        <w:rFonts w:ascii="Wingdings" w:hAnsi="Wingdings" w:hint="default"/>
      </w:rPr>
    </w:lvl>
    <w:lvl w:ilvl="6" w:tplc="04150001" w:tentative="1">
      <w:start w:val="1"/>
      <w:numFmt w:val="bullet"/>
      <w:lvlText w:val=""/>
      <w:lvlJc w:val="left"/>
      <w:pPr>
        <w:ind w:left="5354" w:hanging="360"/>
      </w:pPr>
      <w:rPr>
        <w:rFonts w:ascii="Symbol" w:hAnsi="Symbol" w:hint="default"/>
      </w:rPr>
    </w:lvl>
    <w:lvl w:ilvl="7" w:tplc="04150003" w:tentative="1">
      <w:start w:val="1"/>
      <w:numFmt w:val="bullet"/>
      <w:lvlText w:val="o"/>
      <w:lvlJc w:val="left"/>
      <w:pPr>
        <w:ind w:left="6074" w:hanging="360"/>
      </w:pPr>
      <w:rPr>
        <w:rFonts w:ascii="Courier New" w:hAnsi="Courier New" w:cs="Courier New" w:hint="default"/>
      </w:rPr>
    </w:lvl>
    <w:lvl w:ilvl="8" w:tplc="04150005" w:tentative="1">
      <w:start w:val="1"/>
      <w:numFmt w:val="bullet"/>
      <w:lvlText w:val=""/>
      <w:lvlJc w:val="left"/>
      <w:pPr>
        <w:ind w:left="6794" w:hanging="360"/>
      </w:pPr>
      <w:rPr>
        <w:rFonts w:ascii="Wingdings" w:hAnsi="Wingdings" w:hint="default"/>
      </w:rPr>
    </w:lvl>
  </w:abstractNum>
  <w:abstractNum w:abstractNumId="9" w15:restartNumberingAfterBreak="0">
    <w:nsid w:val="111B6FD9"/>
    <w:multiLevelType w:val="hybridMultilevel"/>
    <w:tmpl w:val="2996B88C"/>
    <w:lvl w:ilvl="0" w:tplc="B17C72E6">
      <w:numFmt w:val="bullet"/>
      <w:lvlText w:val="•"/>
      <w:lvlJc w:val="left"/>
      <w:pPr>
        <w:ind w:left="720" w:hanging="360"/>
      </w:pPr>
      <w:rPr>
        <w:rFonts w:ascii="Arial Narrow" w:eastAsiaTheme="minorHAnsi"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540B96"/>
    <w:multiLevelType w:val="hybridMultilevel"/>
    <w:tmpl w:val="48D80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4680791"/>
    <w:multiLevelType w:val="hybridMultilevel"/>
    <w:tmpl w:val="ED16F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164A27"/>
    <w:multiLevelType w:val="hybridMultilevel"/>
    <w:tmpl w:val="E3F2663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4F417A"/>
    <w:multiLevelType w:val="hybridMultilevel"/>
    <w:tmpl w:val="53F69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8E63A3"/>
    <w:multiLevelType w:val="hybridMultilevel"/>
    <w:tmpl w:val="80BC2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822A4B"/>
    <w:multiLevelType w:val="hybridMultilevel"/>
    <w:tmpl w:val="7B9C826A"/>
    <w:lvl w:ilvl="0" w:tplc="7ED0832A">
      <w:numFmt w:val="bullet"/>
      <w:lvlText w:val=""/>
      <w:lvlJc w:val="left"/>
      <w:pPr>
        <w:ind w:left="446" w:hanging="286"/>
      </w:pPr>
      <w:rPr>
        <w:rFonts w:ascii="Symbol" w:eastAsia="Symbol" w:hAnsi="Symbol" w:cs="Symbol" w:hint="default"/>
        <w:w w:val="100"/>
        <w:sz w:val="16"/>
        <w:szCs w:val="16"/>
      </w:rPr>
    </w:lvl>
    <w:lvl w:ilvl="1" w:tplc="7818BB5C">
      <w:numFmt w:val="bullet"/>
      <w:lvlText w:val="•"/>
      <w:lvlJc w:val="left"/>
      <w:pPr>
        <w:ind w:left="732" w:hanging="286"/>
      </w:pPr>
      <w:rPr>
        <w:rFonts w:hint="default"/>
      </w:rPr>
    </w:lvl>
    <w:lvl w:ilvl="2" w:tplc="60C87246">
      <w:numFmt w:val="bullet"/>
      <w:lvlText w:val="•"/>
      <w:lvlJc w:val="left"/>
      <w:pPr>
        <w:ind w:left="1024" w:hanging="286"/>
      </w:pPr>
      <w:rPr>
        <w:rFonts w:hint="default"/>
      </w:rPr>
    </w:lvl>
    <w:lvl w:ilvl="3" w:tplc="4914FFC6">
      <w:numFmt w:val="bullet"/>
      <w:lvlText w:val="•"/>
      <w:lvlJc w:val="left"/>
      <w:pPr>
        <w:ind w:left="1316" w:hanging="286"/>
      </w:pPr>
      <w:rPr>
        <w:rFonts w:hint="default"/>
      </w:rPr>
    </w:lvl>
    <w:lvl w:ilvl="4" w:tplc="1CD2EA2E">
      <w:numFmt w:val="bullet"/>
      <w:lvlText w:val="•"/>
      <w:lvlJc w:val="left"/>
      <w:pPr>
        <w:ind w:left="1608" w:hanging="286"/>
      </w:pPr>
      <w:rPr>
        <w:rFonts w:hint="default"/>
      </w:rPr>
    </w:lvl>
    <w:lvl w:ilvl="5" w:tplc="7E36484A">
      <w:numFmt w:val="bullet"/>
      <w:lvlText w:val="•"/>
      <w:lvlJc w:val="left"/>
      <w:pPr>
        <w:ind w:left="1901" w:hanging="286"/>
      </w:pPr>
      <w:rPr>
        <w:rFonts w:hint="default"/>
      </w:rPr>
    </w:lvl>
    <w:lvl w:ilvl="6" w:tplc="A0E0531A">
      <w:numFmt w:val="bullet"/>
      <w:lvlText w:val="•"/>
      <w:lvlJc w:val="left"/>
      <w:pPr>
        <w:ind w:left="2193" w:hanging="286"/>
      </w:pPr>
      <w:rPr>
        <w:rFonts w:hint="default"/>
      </w:rPr>
    </w:lvl>
    <w:lvl w:ilvl="7" w:tplc="9CB09090">
      <w:numFmt w:val="bullet"/>
      <w:lvlText w:val="•"/>
      <w:lvlJc w:val="left"/>
      <w:pPr>
        <w:ind w:left="2485" w:hanging="286"/>
      </w:pPr>
      <w:rPr>
        <w:rFonts w:hint="default"/>
      </w:rPr>
    </w:lvl>
    <w:lvl w:ilvl="8" w:tplc="4F26E398">
      <w:numFmt w:val="bullet"/>
      <w:lvlText w:val="•"/>
      <w:lvlJc w:val="left"/>
      <w:pPr>
        <w:ind w:left="2777" w:hanging="286"/>
      </w:pPr>
      <w:rPr>
        <w:rFonts w:hint="default"/>
      </w:rPr>
    </w:lvl>
  </w:abstractNum>
  <w:abstractNum w:abstractNumId="16" w15:restartNumberingAfterBreak="0">
    <w:nsid w:val="20B738E2"/>
    <w:multiLevelType w:val="hybridMultilevel"/>
    <w:tmpl w:val="EAB23A2A"/>
    <w:lvl w:ilvl="0" w:tplc="A616237C">
      <w:numFmt w:val="bullet"/>
      <w:lvlText w:val="✓"/>
      <w:lvlJc w:val="left"/>
      <w:pPr>
        <w:ind w:left="685" w:hanging="569"/>
      </w:pPr>
      <w:rPr>
        <w:rFonts w:ascii="Segoe UI Symbol" w:eastAsia="Segoe UI Symbol" w:hAnsi="Segoe UI Symbol" w:cs="Segoe UI Symbol" w:hint="default"/>
        <w:w w:val="104"/>
        <w:sz w:val="18"/>
        <w:szCs w:val="18"/>
      </w:rPr>
    </w:lvl>
    <w:lvl w:ilvl="1" w:tplc="BDB0821E">
      <w:numFmt w:val="bullet"/>
      <w:lvlText w:val="•"/>
      <w:lvlJc w:val="left"/>
      <w:pPr>
        <w:ind w:left="2080" w:hanging="569"/>
      </w:pPr>
      <w:rPr>
        <w:rFonts w:hint="default"/>
      </w:rPr>
    </w:lvl>
    <w:lvl w:ilvl="2" w:tplc="523C2CAC">
      <w:numFmt w:val="bullet"/>
      <w:lvlText w:val="•"/>
      <w:lvlJc w:val="left"/>
      <w:pPr>
        <w:ind w:left="3480" w:hanging="569"/>
      </w:pPr>
      <w:rPr>
        <w:rFonts w:hint="default"/>
      </w:rPr>
    </w:lvl>
    <w:lvl w:ilvl="3" w:tplc="2FAE6CC4">
      <w:numFmt w:val="bullet"/>
      <w:lvlText w:val="•"/>
      <w:lvlJc w:val="left"/>
      <w:pPr>
        <w:ind w:left="4880" w:hanging="569"/>
      </w:pPr>
      <w:rPr>
        <w:rFonts w:hint="default"/>
      </w:rPr>
    </w:lvl>
    <w:lvl w:ilvl="4" w:tplc="1FD6D97A">
      <w:numFmt w:val="bullet"/>
      <w:lvlText w:val="•"/>
      <w:lvlJc w:val="left"/>
      <w:pPr>
        <w:ind w:left="6280" w:hanging="569"/>
      </w:pPr>
      <w:rPr>
        <w:rFonts w:hint="default"/>
      </w:rPr>
    </w:lvl>
    <w:lvl w:ilvl="5" w:tplc="BDFA9EA4">
      <w:numFmt w:val="bullet"/>
      <w:lvlText w:val="•"/>
      <w:lvlJc w:val="left"/>
      <w:pPr>
        <w:ind w:left="7680" w:hanging="569"/>
      </w:pPr>
      <w:rPr>
        <w:rFonts w:hint="default"/>
      </w:rPr>
    </w:lvl>
    <w:lvl w:ilvl="6" w:tplc="8626C42E">
      <w:numFmt w:val="bullet"/>
      <w:lvlText w:val="•"/>
      <w:lvlJc w:val="left"/>
      <w:pPr>
        <w:ind w:left="9080" w:hanging="569"/>
      </w:pPr>
      <w:rPr>
        <w:rFonts w:hint="default"/>
      </w:rPr>
    </w:lvl>
    <w:lvl w:ilvl="7" w:tplc="B8BA59D6">
      <w:numFmt w:val="bullet"/>
      <w:lvlText w:val="•"/>
      <w:lvlJc w:val="left"/>
      <w:pPr>
        <w:ind w:left="10480" w:hanging="569"/>
      </w:pPr>
      <w:rPr>
        <w:rFonts w:hint="default"/>
      </w:rPr>
    </w:lvl>
    <w:lvl w:ilvl="8" w:tplc="D550DC12">
      <w:numFmt w:val="bullet"/>
      <w:lvlText w:val="•"/>
      <w:lvlJc w:val="left"/>
      <w:pPr>
        <w:ind w:left="11880" w:hanging="569"/>
      </w:pPr>
      <w:rPr>
        <w:rFonts w:hint="default"/>
      </w:rPr>
    </w:lvl>
  </w:abstractNum>
  <w:abstractNum w:abstractNumId="17" w15:restartNumberingAfterBreak="0">
    <w:nsid w:val="2250050E"/>
    <w:multiLevelType w:val="hybridMultilevel"/>
    <w:tmpl w:val="13B0C17C"/>
    <w:lvl w:ilvl="0" w:tplc="D12E8AC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3A6E7A"/>
    <w:multiLevelType w:val="hybridMultilevel"/>
    <w:tmpl w:val="E9ECA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52A7C7E"/>
    <w:multiLevelType w:val="hybridMultilevel"/>
    <w:tmpl w:val="739830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77D30BE"/>
    <w:multiLevelType w:val="hybridMultilevel"/>
    <w:tmpl w:val="36EC6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237B28"/>
    <w:multiLevelType w:val="hybridMultilevel"/>
    <w:tmpl w:val="0BA069CA"/>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B20140F"/>
    <w:multiLevelType w:val="hybridMultilevel"/>
    <w:tmpl w:val="70C831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E344112"/>
    <w:multiLevelType w:val="hybridMultilevel"/>
    <w:tmpl w:val="44E8DF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F26012A"/>
    <w:multiLevelType w:val="hybridMultilevel"/>
    <w:tmpl w:val="AEDC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3BC605D"/>
    <w:multiLevelType w:val="hybridMultilevel"/>
    <w:tmpl w:val="F94EC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DD37616"/>
    <w:multiLevelType w:val="hybridMultilevel"/>
    <w:tmpl w:val="F392D8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005DC8"/>
    <w:multiLevelType w:val="hybridMultilevel"/>
    <w:tmpl w:val="0CCC5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A41F99"/>
    <w:multiLevelType w:val="hybridMultilevel"/>
    <w:tmpl w:val="8E2C9308"/>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29" w15:restartNumberingAfterBreak="0">
    <w:nsid w:val="52D73888"/>
    <w:multiLevelType w:val="hybridMultilevel"/>
    <w:tmpl w:val="09CAE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A6018A"/>
    <w:multiLevelType w:val="hybridMultilevel"/>
    <w:tmpl w:val="51E2C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20E7D18"/>
    <w:multiLevelType w:val="hybridMultilevel"/>
    <w:tmpl w:val="A8A65216"/>
    <w:lvl w:ilvl="0" w:tplc="83503674">
      <w:numFmt w:val="bullet"/>
      <w:lvlText w:val=""/>
      <w:lvlJc w:val="left"/>
      <w:pPr>
        <w:ind w:left="314" w:hanging="212"/>
      </w:pPr>
      <w:rPr>
        <w:rFonts w:ascii="Symbol" w:eastAsia="Symbol" w:hAnsi="Symbol" w:cs="Symbol" w:hint="default"/>
        <w:w w:val="100"/>
        <w:sz w:val="16"/>
        <w:szCs w:val="16"/>
      </w:rPr>
    </w:lvl>
    <w:lvl w:ilvl="1" w:tplc="806AF29A">
      <w:numFmt w:val="bullet"/>
      <w:lvlText w:val="•"/>
      <w:lvlJc w:val="left"/>
      <w:pPr>
        <w:ind w:left="908" w:hanging="212"/>
      </w:pPr>
      <w:rPr>
        <w:rFonts w:hint="default"/>
      </w:rPr>
    </w:lvl>
    <w:lvl w:ilvl="2" w:tplc="C306725A">
      <w:numFmt w:val="bullet"/>
      <w:lvlText w:val="•"/>
      <w:lvlJc w:val="left"/>
      <w:pPr>
        <w:ind w:left="1497" w:hanging="212"/>
      </w:pPr>
      <w:rPr>
        <w:rFonts w:hint="default"/>
      </w:rPr>
    </w:lvl>
    <w:lvl w:ilvl="3" w:tplc="64E075D0">
      <w:numFmt w:val="bullet"/>
      <w:lvlText w:val="•"/>
      <w:lvlJc w:val="left"/>
      <w:pPr>
        <w:ind w:left="2086" w:hanging="212"/>
      </w:pPr>
      <w:rPr>
        <w:rFonts w:hint="default"/>
      </w:rPr>
    </w:lvl>
    <w:lvl w:ilvl="4" w:tplc="16484C56">
      <w:numFmt w:val="bullet"/>
      <w:lvlText w:val="•"/>
      <w:lvlJc w:val="left"/>
      <w:pPr>
        <w:ind w:left="2675" w:hanging="212"/>
      </w:pPr>
      <w:rPr>
        <w:rFonts w:hint="default"/>
      </w:rPr>
    </w:lvl>
    <w:lvl w:ilvl="5" w:tplc="083ADAC4">
      <w:numFmt w:val="bullet"/>
      <w:lvlText w:val="•"/>
      <w:lvlJc w:val="left"/>
      <w:pPr>
        <w:ind w:left="3264" w:hanging="212"/>
      </w:pPr>
      <w:rPr>
        <w:rFonts w:hint="default"/>
      </w:rPr>
    </w:lvl>
    <w:lvl w:ilvl="6" w:tplc="0BCA9CA2">
      <w:numFmt w:val="bullet"/>
      <w:lvlText w:val="•"/>
      <w:lvlJc w:val="left"/>
      <w:pPr>
        <w:ind w:left="3853" w:hanging="212"/>
      </w:pPr>
      <w:rPr>
        <w:rFonts w:hint="default"/>
      </w:rPr>
    </w:lvl>
    <w:lvl w:ilvl="7" w:tplc="80C45396">
      <w:numFmt w:val="bullet"/>
      <w:lvlText w:val="•"/>
      <w:lvlJc w:val="left"/>
      <w:pPr>
        <w:ind w:left="4442" w:hanging="212"/>
      </w:pPr>
      <w:rPr>
        <w:rFonts w:hint="default"/>
      </w:rPr>
    </w:lvl>
    <w:lvl w:ilvl="8" w:tplc="2FC607CA">
      <w:numFmt w:val="bullet"/>
      <w:lvlText w:val="•"/>
      <w:lvlJc w:val="left"/>
      <w:pPr>
        <w:ind w:left="5031" w:hanging="212"/>
      </w:pPr>
      <w:rPr>
        <w:rFonts w:hint="default"/>
      </w:rPr>
    </w:lvl>
  </w:abstractNum>
  <w:abstractNum w:abstractNumId="32" w15:restartNumberingAfterBreak="0">
    <w:nsid w:val="63E17A18"/>
    <w:multiLevelType w:val="hybridMultilevel"/>
    <w:tmpl w:val="9F7E44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945016"/>
    <w:multiLevelType w:val="hybridMultilevel"/>
    <w:tmpl w:val="23829F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69A6612"/>
    <w:multiLevelType w:val="hybridMultilevel"/>
    <w:tmpl w:val="2EB09F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8640533"/>
    <w:multiLevelType w:val="hybridMultilevel"/>
    <w:tmpl w:val="38CC76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B433E2D"/>
    <w:multiLevelType w:val="hybridMultilevel"/>
    <w:tmpl w:val="1D2C8E0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E0A51E4"/>
    <w:multiLevelType w:val="hybridMultilevel"/>
    <w:tmpl w:val="CF9C3A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5F68D8"/>
    <w:multiLevelType w:val="hybridMultilevel"/>
    <w:tmpl w:val="C93A63B4"/>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39" w15:restartNumberingAfterBreak="0">
    <w:nsid w:val="784A0760"/>
    <w:multiLevelType w:val="hybridMultilevel"/>
    <w:tmpl w:val="248C8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D84689"/>
    <w:multiLevelType w:val="hybridMultilevel"/>
    <w:tmpl w:val="AF5AC152"/>
    <w:lvl w:ilvl="0" w:tplc="80E2FC9A">
      <w:numFmt w:val="bullet"/>
      <w:lvlText w:val=""/>
      <w:lvlJc w:val="left"/>
      <w:pPr>
        <w:ind w:left="314" w:hanging="212"/>
      </w:pPr>
      <w:rPr>
        <w:rFonts w:ascii="Symbol" w:eastAsia="Symbol" w:hAnsi="Symbol" w:cs="Symbol" w:hint="default"/>
        <w:w w:val="100"/>
        <w:sz w:val="16"/>
        <w:szCs w:val="16"/>
      </w:rPr>
    </w:lvl>
    <w:lvl w:ilvl="1" w:tplc="5B76418A">
      <w:numFmt w:val="bullet"/>
      <w:lvlText w:val="•"/>
      <w:lvlJc w:val="left"/>
      <w:pPr>
        <w:ind w:left="908" w:hanging="212"/>
      </w:pPr>
      <w:rPr>
        <w:rFonts w:hint="default"/>
      </w:rPr>
    </w:lvl>
    <w:lvl w:ilvl="2" w:tplc="D17CFD30">
      <w:numFmt w:val="bullet"/>
      <w:lvlText w:val="•"/>
      <w:lvlJc w:val="left"/>
      <w:pPr>
        <w:ind w:left="1497" w:hanging="212"/>
      </w:pPr>
      <w:rPr>
        <w:rFonts w:hint="default"/>
      </w:rPr>
    </w:lvl>
    <w:lvl w:ilvl="3" w:tplc="D79E5AD4">
      <w:numFmt w:val="bullet"/>
      <w:lvlText w:val="•"/>
      <w:lvlJc w:val="left"/>
      <w:pPr>
        <w:ind w:left="2086" w:hanging="212"/>
      </w:pPr>
      <w:rPr>
        <w:rFonts w:hint="default"/>
      </w:rPr>
    </w:lvl>
    <w:lvl w:ilvl="4" w:tplc="F6220548">
      <w:numFmt w:val="bullet"/>
      <w:lvlText w:val="•"/>
      <w:lvlJc w:val="left"/>
      <w:pPr>
        <w:ind w:left="2675" w:hanging="212"/>
      </w:pPr>
      <w:rPr>
        <w:rFonts w:hint="default"/>
      </w:rPr>
    </w:lvl>
    <w:lvl w:ilvl="5" w:tplc="1B167848">
      <w:numFmt w:val="bullet"/>
      <w:lvlText w:val="•"/>
      <w:lvlJc w:val="left"/>
      <w:pPr>
        <w:ind w:left="3264" w:hanging="212"/>
      </w:pPr>
      <w:rPr>
        <w:rFonts w:hint="default"/>
      </w:rPr>
    </w:lvl>
    <w:lvl w:ilvl="6" w:tplc="EAC2DABE">
      <w:numFmt w:val="bullet"/>
      <w:lvlText w:val="•"/>
      <w:lvlJc w:val="left"/>
      <w:pPr>
        <w:ind w:left="3853" w:hanging="212"/>
      </w:pPr>
      <w:rPr>
        <w:rFonts w:hint="default"/>
      </w:rPr>
    </w:lvl>
    <w:lvl w:ilvl="7" w:tplc="3FCE535A">
      <w:numFmt w:val="bullet"/>
      <w:lvlText w:val="•"/>
      <w:lvlJc w:val="left"/>
      <w:pPr>
        <w:ind w:left="4442" w:hanging="212"/>
      </w:pPr>
      <w:rPr>
        <w:rFonts w:hint="default"/>
      </w:rPr>
    </w:lvl>
    <w:lvl w:ilvl="8" w:tplc="3758B84E">
      <w:numFmt w:val="bullet"/>
      <w:lvlText w:val="•"/>
      <w:lvlJc w:val="left"/>
      <w:pPr>
        <w:ind w:left="5031" w:hanging="212"/>
      </w:pPr>
      <w:rPr>
        <w:rFonts w:hint="default"/>
      </w:rPr>
    </w:lvl>
  </w:abstractNum>
  <w:abstractNum w:abstractNumId="41" w15:restartNumberingAfterBreak="0">
    <w:nsid w:val="7AFB44C6"/>
    <w:multiLevelType w:val="hybridMultilevel"/>
    <w:tmpl w:val="278A34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D613D08"/>
    <w:multiLevelType w:val="hybridMultilevel"/>
    <w:tmpl w:val="58787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CE0DB5"/>
    <w:multiLevelType w:val="hybridMultilevel"/>
    <w:tmpl w:val="376EEC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E0D098F"/>
    <w:multiLevelType w:val="hybridMultilevel"/>
    <w:tmpl w:val="C18CC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0"/>
  </w:num>
  <w:num w:numId="4">
    <w:abstractNumId w:val="2"/>
  </w:num>
  <w:num w:numId="5">
    <w:abstractNumId w:val="40"/>
  </w:num>
  <w:num w:numId="6">
    <w:abstractNumId w:val="14"/>
  </w:num>
  <w:num w:numId="7">
    <w:abstractNumId w:val="8"/>
  </w:num>
  <w:num w:numId="8">
    <w:abstractNumId w:val="38"/>
  </w:num>
  <w:num w:numId="9">
    <w:abstractNumId w:val="17"/>
  </w:num>
  <w:num w:numId="10">
    <w:abstractNumId w:val="28"/>
  </w:num>
  <w:num w:numId="11">
    <w:abstractNumId w:val="16"/>
  </w:num>
  <w:num w:numId="12">
    <w:abstractNumId w:val="31"/>
  </w:num>
  <w:num w:numId="13">
    <w:abstractNumId w:val="15"/>
  </w:num>
  <w:num w:numId="14">
    <w:abstractNumId w:val="3"/>
  </w:num>
  <w:num w:numId="15">
    <w:abstractNumId w:val="6"/>
  </w:num>
  <w:num w:numId="16">
    <w:abstractNumId w:val="39"/>
  </w:num>
  <w:num w:numId="17">
    <w:abstractNumId w:val="30"/>
  </w:num>
  <w:num w:numId="18">
    <w:abstractNumId w:val="29"/>
  </w:num>
  <w:num w:numId="19">
    <w:abstractNumId w:val="13"/>
  </w:num>
  <w:num w:numId="20">
    <w:abstractNumId w:val="4"/>
  </w:num>
  <w:num w:numId="21">
    <w:abstractNumId w:val="1"/>
  </w:num>
  <w:num w:numId="22">
    <w:abstractNumId w:val="36"/>
  </w:num>
  <w:num w:numId="23">
    <w:abstractNumId w:val="9"/>
  </w:num>
  <w:num w:numId="24">
    <w:abstractNumId w:val="19"/>
  </w:num>
  <w:num w:numId="25">
    <w:abstractNumId w:val="33"/>
  </w:num>
  <w:num w:numId="26">
    <w:abstractNumId w:val="23"/>
  </w:num>
  <w:num w:numId="27">
    <w:abstractNumId w:val="43"/>
  </w:num>
  <w:num w:numId="28">
    <w:abstractNumId w:val="41"/>
  </w:num>
  <w:num w:numId="29">
    <w:abstractNumId w:val="34"/>
  </w:num>
  <w:num w:numId="30">
    <w:abstractNumId w:val="22"/>
  </w:num>
  <w:num w:numId="31">
    <w:abstractNumId w:val="20"/>
  </w:num>
  <w:num w:numId="32">
    <w:abstractNumId w:val="42"/>
  </w:num>
  <w:num w:numId="33">
    <w:abstractNumId w:val="37"/>
  </w:num>
  <w:num w:numId="34">
    <w:abstractNumId w:val="44"/>
  </w:num>
  <w:num w:numId="35">
    <w:abstractNumId w:val="7"/>
  </w:num>
  <w:num w:numId="36">
    <w:abstractNumId w:val="21"/>
  </w:num>
  <w:num w:numId="37">
    <w:abstractNumId w:val="5"/>
  </w:num>
  <w:num w:numId="38">
    <w:abstractNumId w:val="35"/>
  </w:num>
  <w:num w:numId="39">
    <w:abstractNumId w:val="32"/>
  </w:num>
  <w:num w:numId="40">
    <w:abstractNumId w:val="12"/>
  </w:num>
  <w:num w:numId="41">
    <w:abstractNumId w:val="25"/>
  </w:num>
  <w:num w:numId="42">
    <w:abstractNumId w:val="27"/>
  </w:num>
  <w:num w:numId="43">
    <w:abstractNumId w:val="10"/>
  </w:num>
  <w:num w:numId="44">
    <w:abstractNumId w:val="11"/>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80"/>
    <w:rsid w:val="00014578"/>
    <w:rsid w:val="00023B48"/>
    <w:rsid w:val="00023C93"/>
    <w:rsid w:val="00026B13"/>
    <w:rsid w:val="00026BD6"/>
    <w:rsid w:val="00034CEC"/>
    <w:rsid w:val="00036183"/>
    <w:rsid w:val="0005565D"/>
    <w:rsid w:val="00060058"/>
    <w:rsid w:val="00092B25"/>
    <w:rsid w:val="000A73E7"/>
    <w:rsid w:val="000B0A72"/>
    <w:rsid w:val="000B5E43"/>
    <w:rsid w:val="000B7881"/>
    <w:rsid w:val="000C403A"/>
    <w:rsid w:val="000D34B8"/>
    <w:rsid w:val="000D3FE9"/>
    <w:rsid w:val="000E327C"/>
    <w:rsid w:val="001015C7"/>
    <w:rsid w:val="0012033B"/>
    <w:rsid w:val="00132D8F"/>
    <w:rsid w:val="00137D44"/>
    <w:rsid w:val="00143C49"/>
    <w:rsid w:val="001576A8"/>
    <w:rsid w:val="00163D7C"/>
    <w:rsid w:val="00177164"/>
    <w:rsid w:val="001A0142"/>
    <w:rsid w:val="001B392E"/>
    <w:rsid w:val="001B4FD3"/>
    <w:rsid w:val="001C3D0B"/>
    <w:rsid w:val="001D013B"/>
    <w:rsid w:val="001D49EB"/>
    <w:rsid w:val="001E2640"/>
    <w:rsid w:val="001F428A"/>
    <w:rsid w:val="00206004"/>
    <w:rsid w:val="0021517D"/>
    <w:rsid w:val="0022655C"/>
    <w:rsid w:val="00242041"/>
    <w:rsid w:val="002727BA"/>
    <w:rsid w:val="00275EC3"/>
    <w:rsid w:val="0027759F"/>
    <w:rsid w:val="00277D23"/>
    <w:rsid w:val="0028304B"/>
    <w:rsid w:val="00286079"/>
    <w:rsid w:val="00286507"/>
    <w:rsid w:val="002E49AF"/>
    <w:rsid w:val="0030590B"/>
    <w:rsid w:val="003116C8"/>
    <w:rsid w:val="003201A3"/>
    <w:rsid w:val="003254B4"/>
    <w:rsid w:val="00345993"/>
    <w:rsid w:val="00345CBC"/>
    <w:rsid w:val="00345CC9"/>
    <w:rsid w:val="00357935"/>
    <w:rsid w:val="00364B3F"/>
    <w:rsid w:val="00366F38"/>
    <w:rsid w:val="00387472"/>
    <w:rsid w:val="0039498F"/>
    <w:rsid w:val="00395299"/>
    <w:rsid w:val="003A007F"/>
    <w:rsid w:val="003A34BA"/>
    <w:rsid w:val="003A4FAC"/>
    <w:rsid w:val="003C11AA"/>
    <w:rsid w:val="003F5D0F"/>
    <w:rsid w:val="003F76CD"/>
    <w:rsid w:val="00401D4E"/>
    <w:rsid w:val="00406F80"/>
    <w:rsid w:val="00415073"/>
    <w:rsid w:val="004160BF"/>
    <w:rsid w:val="00446678"/>
    <w:rsid w:val="004760BD"/>
    <w:rsid w:val="004A7A07"/>
    <w:rsid w:val="004B04D1"/>
    <w:rsid w:val="004D39DC"/>
    <w:rsid w:val="004E6346"/>
    <w:rsid w:val="005065A7"/>
    <w:rsid w:val="00521B61"/>
    <w:rsid w:val="005441E3"/>
    <w:rsid w:val="00564C02"/>
    <w:rsid w:val="00567086"/>
    <w:rsid w:val="005711A1"/>
    <w:rsid w:val="0059593F"/>
    <w:rsid w:val="005A2B22"/>
    <w:rsid w:val="005A7034"/>
    <w:rsid w:val="005B78A3"/>
    <w:rsid w:val="005C0934"/>
    <w:rsid w:val="005C736C"/>
    <w:rsid w:val="005E46FD"/>
    <w:rsid w:val="005E4A23"/>
    <w:rsid w:val="0060425F"/>
    <w:rsid w:val="00604869"/>
    <w:rsid w:val="00605CF7"/>
    <w:rsid w:val="00605EB5"/>
    <w:rsid w:val="00617EF4"/>
    <w:rsid w:val="006427AE"/>
    <w:rsid w:val="00657C71"/>
    <w:rsid w:val="00665D57"/>
    <w:rsid w:val="00666F97"/>
    <w:rsid w:val="00690B73"/>
    <w:rsid w:val="00693215"/>
    <w:rsid w:val="007216DF"/>
    <w:rsid w:val="0072504A"/>
    <w:rsid w:val="0073228C"/>
    <w:rsid w:val="007521A3"/>
    <w:rsid w:val="00766D93"/>
    <w:rsid w:val="00784ED0"/>
    <w:rsid w:val="00786200"/>
    <w:rsid w:val="007A42E7"/>
    <w:rsid w:val="007C1228"/>
    <w:rsid w:val="007D0047"/>
    <w:rsid w:val="007E5DD2"/>
    <w:rsid w:val="007F7170"/>
    <w:rsid w:val="00803DFA"/>
    <w:rsid w:val="00804580"/>
    <w:rsid w:val="00842F80"/>
    <w:rsid w:val="0085402D"/>
    <w:rsid w:val="0086006F"/>
    <w:rsid w:val="00866FA7"/>
    <w:rsid w:val="008953B5"/>
    <w:rsid w:val="008C747C"/>
    <w:rsid w:val="008E3DA5"/>
    <w:rsid w:val="008F68C4"/>
    <w:rsid w:val="008F74DA"/>
    <w:rsid w:val="00917BAD"/>
    <w:rsid w:val="00924E41"/>
    <w:rsid w:val="00937C04"/>
    <w:rsid w:val="00942166"/>
    <w:rsid w:val="00942B0C"/>
    <w:rsid w:val="0094406A"/>
    <w:rsid w:val="0094502D"/>
    <w:rsid w:val="009509E8"/>
    <w:rsid w:val="0095141F"/>
    <w:rsid w:val="0095550D"/>
    <w:rsid w:val="009574D4"/>
    <w:rsid w:val="00973DF5"/>
    <w:rsid w:val="009A2779"/>
    <w:rsid w:val="009B090F"/>
    <w:rsid w:val="009B4CDF"/>
    <w:rsid w:val="009B672E"/>
    <w:rsid w:val="009B7CA6"/>
    <w:rsid w:val="009C483F"/>
    <w:rsid w:val="009D001C"/>
    <w:rsid w:val="00A2546E"/>
    <w:rsid w:val="00A35005"/>
    <w:rsid w:val="00A564FF"/>
    <w:rsid w:val="00A6143F"/>
    <w:rsid w:val="00A96426"/>
    <w:rsid w:val="00AA147C"/>
    <w:rsid w:val="00AB6D25"/>
    <w:rsid w:val="00AD2E22"/>
    <w:rsid w:val="00AE4413"/>
    <w:rsid w:val="00AF1670"/>
    <w:rsid w:val="00AF33B9"/>
    <w:rsid w:val="00B01828"/>
    <w:rsid w:val="00B03BB4"/>
    <w:rsid w:val="00B17853"/>
    <w:rsid w:val="00B424DC"/>
    <w:rsid w:val="00B944F5"/>
    <w:rsid w:val="00B94CF4"/>
    <w:rsid w:val="00BB469D"/>
    <w:rsid w:val="00BB7201"/>
    <w:rsid w:val="00BD17CD"/>
    <w:rsid w:val="00BE657F"/>
    <w:rsid w:val="00C14137"/>
    <w:rsid w:val="00C31FB0"/>
    <w:rsid w:val="00C40384"/>
    <w:rsid w:val="00C4359F"/>
    <w:rsid w:val="00C47A8D"/>
    <w:rsid w:val="00C57412"/>
    <w:rsid w:val="00C613E5"/>
    <w:rsid w:val="00C65515"/>
    <w:rsid w:val="00C82026"/>
    <w:rsid w:val="00CB37F8"/>
    <w:rsid w:val="00CC0228"/>
    <w:rsid w:val="00CE5B29"/>
    <w:rsid w:val="00D061C4"/>
    <w:rsid w:val="00D216F7"/>
    <w:rsid w:val="00D2655D"/>
    <w:rsid w:val="00D30674"/>
    <w:rsid w:val="00D519D5"/>
    <w:rsid w:val="00D615E6"/>
    <w:rsid w:val="00D666CF"/>
    <w:rsid w:val="00D92A0F"/>
    <w:rsid w:val="00DB045C"/>
    <w:rsid w:val="00DB474A"/>
    <w:rsid w:val="00DC4BE5"/>
    <w:rsid w:val="00DD5861"/>
    <w:rsid w:val="00DE39BB"/>
    <w:rsid w:val="00E01257"/>
    <w:rsid w:val="00E017CC"/>
    <w:rsid w:val="00E07555"/>
    <w:rsid w:val="00E25027"/>
    <w:rsid w:val="00E3336B"/>
    <w:rsid w:val="00E40170"/>
    <w:rsid w:val="00E46E4F"/>
    <w:rsid w:val="00E55958"/>
    <w:rsid w:val="00E672D6"/>
    <w:rsid w:val="00E77598"/>
    <w:rsid w:val="00E81CBC"/>
    <w:rsid w:val="00EB3D1E"/>
    <w:rsid w:val="00EB7170"/>
    <w:rsid w:val="00EE30D5"/>
    <w:rsid w:val="00F00752"/>
    <w:rsid w:val="00F03889"/>
    <w:rsid w:val="00F51BD7"/>
    <w:rsid w:val="00F745A6"/>
    <w:rsid w:val="00F85403"/>
    <w:rsid w:val="00FD3448"/>
    <w:rsid w:val="00FD41DD"/>
    <w:rsid w:val="00FD7282"/>
    <w:rsid w:val="00FF48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73C7CA"/>
  <w15:chartTrackingRefBased/>
  <w15:docId w15:val="{7913C8D9-9335-41C5-978E-3CEC0FA6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0D"/>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lang w:val="x-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lang w:val="x-none"/>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link w:val="AkapitzlistZnak"/>
    <w:uiPriority w:val="1"/>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693215"/>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693215"/>
    <w:rPr>
      <w:rFonts w:ascii="Calibri" w:eastAsia="Calibri" w:hAnsi="Calibri" w:cs="Times New Roman"/>
      <w:b/>
      <w:bCs/>
      <w:sz w:val="20"/>
      <w:szCs w:val="20"/>
      <w:lang w:val="en-US"/>
    </w:rPr>
  </w:style>
  <w:style w:type="character" w:customStyle="1" w:styleId="AkapitzlistZnak">
    <w:name w:val="Akapit z listą Znak"/>
    <w:link w:val="Akapitzlist"/>
    <w:uiPriority w:val="1"/>
    <w:locked/>
    <w:rsid w:val="00023B48"/>
    <w:rPr>
      <w:rFonts w:ascii="Arial" w:eastAsia="Arial" w:hAnsi="Arial" w:cs="Arial"/>
      <w:lang w:val="en-US"/>
    </w:rPr>
  </w:style>
  <w:style w:type="paragraph" w:styleId="Podtytu">
    <w:name w:val="Subtitle"/>
    <w:basedOn w:val="Normalny"/>
    <w:link w:val="PodtytuZnak"/>
    <w:uiPriority w:val="11"/>
    <w:qFormat/>
    <w:rsid w:val="005E4A23"/>
    <w:pPr>
      <w:spacing w:after="480" w:line="240" w:lineRule="auto"/>
      <w:jc w:val="center"/>
    </w:pPr>
    <w:rPr>
      <w:rFonts w:asciiTheme="majorHAnsi" w:eastAsiaTheme="minorHAnsi" w:hAnsiTheme="majorHAnsi" w:cstheme="minorBidi"/>
      <w:color w:val="000000"/>
      <w:sz w:val="28"/>
      <w:szCs w:val="28"/>
      <w:lang w:eastAsia="pl-PL"/>
    </w:rPr>
  </w:style>
  <w:style w:type="character" w:customStyle="1" w:styleId="PodtytuZnak">
    <w:name w:val="Podtytuł Znak"/>
    <w:basedOn w:val="Domylnaczcionkaakapitu"/>
    <w:link w:val="Podtytu"/>
    <w:uiPriority w:val="11"/>
    <w:rsid w:val="005E4A23"/>
    <w:rPr>
      <w:rFonts w:asciiTheme="majorHAnsi" w:hAnsiTheme="majorHAnsi"/>
      <w:color w:val="000000"/>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481177">
      <w:bodyDiv w:val="1"/>
      <w:marLeft w:val="0"/>
      <w:marRight w:val="0"/>
      <w:marTop w:val="0"/>
      <w:marBottom w:val="0"/>
      <w:divBdr>
        <w:top w:val="none" w:sz="0" w:space="0" w:color="auto"/>
        <w:left w:val="none" w:sz="0" w:space="0" w:color="auto"/>
        <w:bottom w:val="none" w:sz="0" w:space="0" w:color="auto"/>
        <w:right w:val="none" w:sz="0" w:space="0" w:color="auto"/>
      </w:divBdr>
    </w:div>
    <w:div w:id="841621663">
      <w:bodyDiv w:val="1"/>
      <w:marLeft w:val="0"/>
      <w:marRight w:val="0"/>
      <w:marTop w:val="0"/>
      <w:marBottom w:val="0"/>
      <w:divBdr>
        <w:top w:val="none" w:sz="0" w:space="0" w:color="auto"/>
        <w:left w:val="none" w:sz="0" w:space="0" w:color="auto"/>
        <w:bottom w:val="none" w:sz="0" w:space="0" w:color="auto"/>
        <w:right w:val="none" w:sz="0" w:space="0" w:color="auto"/>
      </w:divBdr>
    </w:div>
    <w:div w:id="982855314">
      <w:bodyDiv w:val="1"/>
      <w:marLeft w:val="0"/>
      <w:marRight w:val="0"/>
      <w:marTop w:val="0"/>
      <w:marBottom w:val="0"/>
      <w:divBdr>
        <w:top w:val="none" w:sz="0" w:space="0" w:color="auto"/>
        <w:left w:val="none" w:sz="0" w:space="0" w:color="auto"/>
        <w:bottom w:val="none" w:sz="0" w:space="0" w:color="auto"/>
        <w:right w:val="none" w:sz="0" w:space="0" w:color="auto"/>
      </w:divBdr>
    </w:div>
    <w:div w:id="1981617068">
      <w:bodyDiv w:val="1"/>
      <w:marLeft w:val="0"/>
      <w:marRight w:val="0"/>
      <w:marTop w:val="0"/>
      <w:marBottom w:val="0"/>
      <w:divBdr>
        <w:top w:val="none" w:sz="0" w:space="0" w:color="auto"/>
        <w:left w:val="none" w:sz="0" w:space="0" w:color="auto"/>
        <w:bottom w:val="none" w:sz="0" w:space="0" w:color="auto"/>
        <w:right w:val="none" w:sz="0" w:space="0" w:color="auto"/>
      </w:divBdr>
    </w:div>
    <w:div w:id="21259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AB622-B639-42C6-AE3E-60B751099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27</Pages>
  <Words>4572</Words>
  <Characters>27433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Pandowska   Landa</dc:creator>
  <cp:keywords/>
  <dc:description/>
  <cp:lastModifiedBy>Michałek Maria</cp:lastModifiedBy>
  <cp:revision>27</cp:revision>
  <cp:lastPrinted>2019-03-21T09:42:00Z</cp:lastPrinted>
  <dcterms:created xsi:type="dcterms:W3CDTF">2019-03-27T07:05:00Z</dcterms:created>
  <dcterms:modified xsi:type="dcterms:W3CDTF">2019-10-18T08:52:00Z</dcterms:modified>
</cp:coreProperties>
</file>