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169" w:rsidRDefault="00E93169" w:rsidP="00E93169">
      <w:pPr>
        <w:pStyle w:val="Nagwek1"/>
        <w:spacing w:line="480" w:lineRule="auto"/>
        <w:jc w:val="left"/>
        <w:rPr>
          <w:rFonts w:ascii="Segoe UI" w:hAnsi="Segoe UI" w:cs="Segoe UI"/>
          <w:b w:val="0"/>
          <w:bCs w:val="0"/>
        </w:rPr>
      </w:pPr>
      <w:r>
        <w:rPr>
          <w:rFonts w:ascii="Segoe UI" w:hAnsi="Segoe UI" w:cs="Segoe UI"/>
          <w:b w:val="0"/>
          <w:bCs w:val="0"/>
        </w:rPr>
        <w:t>KSiP-I.2.0057.1.2019.GŚ</w:t>
      </w:r>
    </w:p>
    <w:p w:rsidR="00E93169" w:rsidRDefault="00E93169" w:rsidP="00E93169">
      <w:pPr>
        <w:pStyle w:val="Nagwek1"/>
        <w:jc w:val="left"/>
        <w:rPr>
          <w:rFonts w:ascii="Calibri" w:hAnsi="Calibri"/>
          <w:sz w:val="24"/>
          <w:szCs w:val="24"/>
        </w:rPr>
      </w:pPr>
    </w:p>
    <w:p w:rsidR="00E93169" w:rsidRDefault="00E93169" w:rsidP="00E93169">
      <w:pPr>
        <w:pStyle w:val="Nagwek1"/>
        <w:rPr>
          <w:rFonts w:ascii="Segoe UI" w:hAnsi="Segoe UI" w:cs="Segoe UI"/>
          <w:sz w:val="24"/>
          <w:szCs w:val="24"/>
        </w:rPr>
      </w:pPr>
      <w:r>
        <w:rPr>
          <w:rFonts w:ascii="Segoe UI" w:hAnsi="Segoe UI" w:cs="Segoe UI"/>
          <w:sz w:val="24"/>
          <w:szCs w:val="24"/>
        </w:rPr>
        <w:t xml:space="preserve">Informacja Prezydenta Miasta Koszalina </w:t>
      </w:r>
    </w:p>
    <w:p w:rsidR="00E93169" w:rsidRDefault="00E93169" w:rsidP="00E93169">
      <w:pPr>
        <w:pStyle w:val="Nagwek1"/>
        <w:rPr>
          <w:rFonts w:ascii="Segoe UI" w:hAnsi="Segoe UI" w:cs="Segoe UI"/>
          <w:sz w:val="24"/>
          <w:szCs w:val="24"/>
        </w:rPr>
      </w:pPr>
      <w:r>
        <w:rPr>
          <w:rFonts w:ascii="Segoe UI" w:hAnsi="Segoe UI" w:cs="Segoe UI"/>
          <w:sz w:val="24"/>
          <w:szCs w:val="24"/>
        </w:rPr>
        <w:t>z działań podjętych między sesjami Rady Miejskiej</w:t>
      </w:r>
    </w:p>
    <w:p w:rsidR="00E93169" w:rsidRDefault="00E93169" w:rsidP="00E93169">
      <w:pPr>
        <w:pStyle w:val="Nagwek1"/>
        <w:rPr>
          <w:rFonts w:ascii="Segoe UI" w:hAnsi="Segoe UI" w:cs="Segoe UI"/>
          <w:sz w:val="24"/>
          <w:szCs w:val="24"/>
        </w:rPr>
      </w:pPr>
      <w:r>
        <w:rPr>
          <w:rFonts w:ascii="Segoe UI" w:hAnsi="Segoe UI" w:cs="Segoe UI"/>
          <w:sz w:val="24"/>
          <w:szCs w:val="24"/>
        </w:rPr>
        <w:t>(8 grudnia 2018 roku – 11 stycznia 2019 roku)</w:t>
      </w:r>
    </w:p>
    <w:p w:rsidR="00E93169" w:rsidRDefault="00E93169" w:rsidP="00E93169">
      <w:pPr>
        <w:rPr>
          <w:rFonts w:ascii="Segoe UI" w:hAnsi="Segoe UI" w:cs="Segoe UI"/>
        </w:rPr>
      </w:pPr>
    </w:p>
    <w:p w:rsidR="00E93169" w:rsidRDefault="00E93169" w:rsidP="00E93169">
      <w:pPr>
        <w:pStyle w:val="Nagwek5"/>
        <w:jc w:val="center"/>
        <w:rPr>
          <w:rFonts w:ascii="Segoe UI" w:hAnsi="Segoe UI" w:cs="Segoe UI"/>
          <w:sz w:val="24"/>
          <w:szCs w:val="24"/>
          <w:u w:val="none"/>
        </w:rPr>
      </w:pPr>
      <w:r>
        <w:rPr>
          <w:rFonts w:ascii="Segoe UI" w:hAnsi="Segoe UI" w:cs="Segoe UI"/>
          <w:sz w:val="24"/>
          <w:szCs w:val="24"/>
          <w:u w:val="none"/>
        </w:rPr>
        <w:t>Finanse</w:t>
      </w:r>
    </w:p>
    <w:p w:rsidR="00E93169" w:rsidRDefault="00E93169" w:rsidP="00E93169"/>
    <w:p w:rsidR="00E93169" w:rsidRDefault="00E93169" w:rsidP="00E93169">
      <w:pPr>
        <w:jc w:val="both"/>
        <w:rPr>
          <w:rFonts w:ascii="Segoe UI" w:hAnsi="Segoe UI" w:cs="Segoe UI"/>
          <w:b/>
          <w:bCs/>
          <w:sz w:val="20"/>
          <w:szCs w:val="20"/>
        </w:rPr>
      </w:pPr>
      <w:r>
        <w:rPr>
          <w:rFonts w:ascii="Segoe UI" w:hAnsi="Segoe UI" w:cs="Segoe UI"/>
          <w:bCs/>
          <w:sz w:val="20"/>
          <w:szCs w:val="20"/>
        </w:rPr>
        <w:t>Prezydent Miasta dokonał zmian w budżecie Miasta Koszalina Zarządzeniem zawierającymi zmniejszenie  planu dochodów i wydatków o </w:t>
      </w:r>
      <w:r>
        <w:rPr>
          <w:rFonts w:ascii="Segoe UI" w:hAnsi="Segoe UI" w:cs="Segoe UI"/>
          <w:b/>
          <w:bCs/>
          <w:sz w:val="20"/>
          <w:szCs w:val="20"/>
        </w:rPr>
        <w:t>2.080.430 zł.</w:t>
      </w:r>
    </w:p>
    <w:p w:rsidR="00E93169" w:rsidRDefault="00E93169" w:rsidP="00E93169">
      <w:pPr>
        <w:jc w:val="both"/>
        <w:rPr>
          <w:rFonts w:ascii="Segoe UI" w:hAnsi="Segoe UI" w:cs="Segoe UI"/>
          <w:b/>
          <w:bCs/>
          <w:sz w:val="20"/>
          <w:szCs w:val="20"/>
        </w:rPr>
      </w:pPr>
    </w:p>
    <w:p w:rsidR="00E93169" w:rsidRDefault="00E93169" w:rsidP="00E93169">
      <w:pPr>
        <w:jc w:val="both"/>
        <w:rPr>
          <w:rFonts w:ascii="Segoe UI" w:hAnsi="Segoe UI" w:cs="Segoe UI"/>
          <w:sz w:val="20"/>
          <w:szCs w:val="20"/>
        </w:rPr>
      </w:pPr>
      <w:r>
        <w:rPr>
          <w:rFonts w:ascii="Segoe UI" w:hAnsi="Segoe UI" w:cs="Segoe UI"/>
          <w:sz w:val="20"/>
          <w:szCs w:val="20"/>
        </w:rPr>
        <w:t xml:space="preserve">Zmiany te wynikają z różnicy pomiędzy wielkościami dotacji celowych przyjętymi w budżecie Miasta na 2019 rok, a przekazanymi przez Wojewodę Zachodniopomorskiego wstępnymi kwotami tych dotacji, ustalonymi na podstawie projektu ustawy budżetowej państwa. </w:t>
      </w:r>
    </w:p>
    <w:p w:rsidR="00E93169" w:rsidRDefault="00E93169" w:rsidP="00E93169">
      <w:pPr>
        <w:ind w:firstLine="708"/>
        <w:jc w:val="both"/>
        <w:rPr>
          <w:rFonts w:ascii="Segoe UI" w:hAnsi="Segoe UI" w:cs="Segoe UI"/>
          <w:b/>
          <w:sz w:val="20"/>
          <w:szCs w:val="20"/>
        </w:rPr>
      </w:pPr>
    </w:p>
    <w:p w:rsidR="00E93169" w:rsidRDefault="00E93169" w:rsidP="00E93169">
      <w:pPr>
        <w:ind w:firstLine="708"/>
        <w:jc w:val="both"/>
        <w:rPr>
          <w:rFonts w:ascii="Segoe UI" w:hAnsi="Segoe UI" w:cs="Segoe UI"/>
          <w:sz w:val="20"/>
          <w:szCs w:val="20"/>
        </w:rPr>
      </w:pPr>
      <w:r>
        <w:rPr>
          <w:rFonts w:ascii="Segoe UI" w:hAnsi="Segoe UI" w:cs="Segoe UI"/>
          <w:b/>
          <w:sz w:val="20"/>
          <w:szCs w:val="20"/>
        </w:rPr>
        <w:t xml:space="preserve">Po dokonaniu powyższych zmian plan dochodów i wydatków na 2019 rok  wynosi: plan dochodów </w:t>
      </w:r>
      <w:r>
        <w:rPr>
          <w:rFonts w:ascii="Segoe UI" w:hAnsi="Segoe UI" w:cs="Segoe UI"/>
          <w:b/>
          <w:bCs/>
          <w:sz w:val="20"/>
          <w:szCs w:val="20"/>
        </w:rPr>
        <w:t>586.724.070 zł</w:t>
      </w:r>
      <w:r>
        <w:rPr>
          <w:rFonts w:ascii="Segoe UI" w:hAnsi="Segoe UI" w:cs="Segoe UI"/>
          <w:b/>
          <w:sz w:val="20"/>
          <w:szCs w:val="20"/>
        </w:rPr>
        <w:t>, plan wydatków 597.052.570 zł, a deficyt nie ulega zmianie i wynosi 10.328.500  zł.</w:t>
      </w:r>
      <w:r>
        <w:rPr>
          <w:rFonts w:ascii="Segoe UI" w:hAnsi="Segoe UI" w:cs="Segoe UI"/>
          <w:sz w:val="20"/>
          <w:szCs w:val="20"/>
        </w:rPr>
        <w:t xml:space="preserve"> </w:t>
      </w:r>
    </w:p>
    <w:p w:rsidR="00E93169" w:rsidRDefault="00E93169" w:rsidP="00E93169">
      <w:pPr>
        <w:ind w:firstLine="708"/>
        <w:jc w:val="both"/>
        <w:rPr>
          <w:rFonts w:ascii="Segoe UI" w:hAnsi="Segoe UI" w:cs="Segoe UI"/>
          <w:sz w:val="20"/>
          <w:szCs w:val="20"/>
        </w:rPr>
      </w:pPr>
    </w:p>
    <w:p w:rsidR="00E93169" w:rsidRDefault="00E93169" w:rsidP="00E93169">
      <w:pPr>
        <w:jc w:val="both"/>
        <w:rPr>
          <w:rFonts w:ascii="Segoe UI" w:hAnsi="Segoe UI" w:cs="Segoe UI"/>
          <w:sz w:val="20"/>
          <w:szCs w:val="20"/>
        </w:rPr>
      </w:pPr>
      <w:r>
        <w:rPr>
          <w:rFonts w:ascii="Segoe UI" w:hAnsi="Segoe UI" w:cs="Segoe UI"/>
          <w:sz w:val="20"/>
          <w:szCs w:val="20"/>
        </w:rPr>
        <w:t>Ponadto zwiększony został plan gminnych dochodów budżetu państwa o 102.800 zł na zadaniach zlecanych jednostkom samorządu terytorialnego (Dział 852 i Dział 855), a zmniejszony plan powiatowych dochodów budżetu państwa o 7.000 zł (Dział 754).</w:t>
      </w:r>
    </w:p>
    <w:p w:rsidR="00E93169" w:rsidRDefault="00E93169" w:rsidP="00E93169">
      <w:pPr>
        <w:jc w:val="both"/>
        <w:rPr>
          <w:rFonts w:ascii="Segoe UI" w:hAnsi="Segoe UI" w:cs="Segoe UI"/>
        </w:rPr>
      </w:pPr>
    </w:p>
    <w:p w:rsidR="00E93169" w:rsidRDefault="00E93169" w:rsidP="00E93169">
      <w:pPr>
        <w:pStyle w:val="Nagwek5"/>
        <w:jc w:val="center"/>
        <w:rPr>
          <w:rFonts w:ascii="Segoe UI" w:hAnsi="Segoe UI" w:cs="Segoe UI"/>
          <w:sz w:val="24"/>
          <w:szCs w:val="24"/>
          <w:u w:val="none"/>
        </w:rPr>
      </w:pPr>
      <w:r>
        <w:rPr>
          <w:rFonts w:ascii="Segoe UI" w:hAnsi="Segoe UI" w:cs="Segoe UI"/>
          <w:sz w:val="24"/>
          <w:szCs w:val="24"/>
          <w:u w:val="none"/>
        </w:rPr>
        <w:t>Inwestycje</w:t>
      </w:r>
    </w:p>
    <w:p w:rsidR="00E93169" w:rsidRDefault="00E93169" w:rsidP="00E93169">
      <w:pPr>
        <w:widowControl w:val="0"/>
        <w:jc w:val="both"/>
        <w:rPr>
          <w:rFonts w:ascii="Segoe UI" w:hAnsi="Segoe UI" w:cs="Segoe UI"/>
          <w:bCs/>
          <w:sz w:val="20"/>
          <w:szCs w:val="20"/>
        </w:rPr>
      </w:pPr>
    </w:p>
    <w:p w:rsidR="00E93169" w:rsidRDefault="00E93169" w:rsidP="00E93169">
      <w:pPr>
        <w:widowControl w:val="0"/>
        <w:jc w:val="both"/>
        <w:rPr>
          <w:rFonts w:ascii="Segoe UI" w:hAnsi="Segoe UI" w:cs="Segoe UI"/>
          <w:sz w:val="20"/>
          <w:szCs w:val="20"/>
        </w:rPr>
      </w:pPr>
      <w:r>
        <w:rPr>
          <w:rFonts w:ascii="Segoe UI" w:hAnsi="Segoe UI" w:cs="Segoe UI"/>
          <w:bCs/>
          <w:sz w:val="20"/>
          <w:szCs w:val="20"/>
        </w:rPr>
        <w:t>Zakończono budowę zbiornika retencyjnego o pojemności 12 500,0 m</w:t>
      </w:r>
      <w:r>
        <w:rPr>
          <w:rFonts w:ascii="Segoe UI" w:hAnsi="Segoe UI" w:cs="Segoe UI"/>
          <w:bCs/>
          <w:sz w:val="20"/>
          <w:szCs w:val="20"/>
          <w:vertAlign w:val="superscript"/>
        </w:rPr>
        <w:t>3</w:t>
      </w:r>
      <w:r>
        <w:rPr>
          <w:rFonts w:ascii="Segoe UI" w:hAnsi="Segoe UI" w:cs="Segoe UI"/>
          <w:bCs/>
          <w:sz w:val="20"/>
          <w:szCs w:val="20"/>
        </w:rPr>
        <w:t xml:space="preserve"> na terenie Słupskiej Specjalnej Strefy Ekonomicznej – Podstrefa Koszalin</w:t>
      </w:r>
      <w:r>
        <w:rPr>
          <w:rFonts w:ascii="Segoe UI" w:hAnsi="Segoe UI" w:cs="Segoe UI"/>
          <w:sz w:val="20"/>
          <w:szCs w:val="20"/>
        </w:rPr>
        <w:t>.</w:t>
      </w:r>
    </w:p>
    <w:p w:rsidR="00E93169" w:rsidRDefault="00E93169" w:rsidP="00E93169">
      <w:pPr>
        <w:widowControl w:val="0"/>
        <w:jc w:val="both"/>
        <w:rPr>
          <w:rFonts w:ascii="Segoe UI" w:hAnsi="Segoe UI" w:cs="Segoe UI"/>
          <w:sz w:val="20"/>
          <w:szCs w:val="20"/>
        </w:rPr>
      </w:pPr>
    </w:p>
    <w:p w:rsidR="00E93169" w:rsidRDefault="00E93169" w:rsidP="00E93169">
      <w:pPr>
        <w:jc w:val="both"/>
        <w:rPr>
          <w:rFonts w:ascii="Segoe UI" w:hAnsi="Segoe UI" w:cs="Segoe UI"/>
          <w:sz w:val="20"/>
          <w:szCs w:val="20"/>
        </w:rPr>
      </w:pPr>
      <w:r>
        <w:rPr>
          <w:rFonts w:ascii="Segoe UI" w:hAnsi="Segoe UI" w:cs="Segoe UI"/>
          <w:sz w:val="20"/>
          <w:szCs w:val="20"/>
        </w:rPr>
        <w:t xml:space="preserve">14 grudnia w Urzędzie Miejskim odbyło się spotkanie konsultacyjne w sprawie nowego wariantu koncepcji rozbudowy ul. Piłsudskiego wraz z ul. Kościuszki. Konsultacje dotyczyły pierwszego etapu rozbudowy, czyli proponowanych zmian na ul. Kościuszki. Nową koncepcję przedstawił jej projektant - Bartosz </w:t>
      </w:r>
      <w:proofErr w:type="spellStart"/>
      <w:r>
        <w:rPr>
          <w:rFonts w:ascii="Segoe UI" w:hAnsi="Segoe UI" w:cs="Segoe UI"/>
          <w:sz w:val="20"/>
          <w:szCs w:val="20"/>
        </w:rPr>
        <w:t>Sontowski</w:t>
      </w:r>
      <w:proofErr w:type="spellEnd"/>
      <w:r>
        <w:rPr>
          <w:rFonts w:ascii="Segoe UI" w:hAnsi="Segoe UI" w:cs="Segoe UI"/>
          <w:sz w:val="20"/>
          <w:szCs w:val="20"/>
        </w:rPr>
        <w:t>. Do udziału w spotkaniu zostali zaproszeni przedstawiciele Ligi Ochrony Przyrody oraz Rady Osiedla „Jedliny”. Spotkanie było otwarte i mogli w nim wziąć udział wszyscy zainteresowani tematem.</w:t>
      </w:r>
    </w:p>
    <w:p w:rsidR="00E93169" w:rsidRDefault="00E93169" w:rsidP="00E93169">
      <w:pPr>
        <w:jc w:val="both"/>
        <w:rPr>
          <w:rFonts w:ascii="Segoe UI" w:hAnsi="Segoe UI" w:cs="Segoe UI"/>
          <w:sz w:val="20"/>
          <w:szCs w:val="20"/>
        </w:rPr>
      </w:pPr>
    </w:p>
    <w:p w:rsidR="00E93169" w:rsidRDefault="00E93169" w:rsidP="00E93169">
      <w:pPr>
        <w:jc w:val="both"/>
        <w:rPr>
          <w:rFonts w:ascii="Segoe UI" w:hAnsi="Segoe UI" w:cs="Segoe UI"/>
          <w:sz w:val="20"/>
          <w:szCs w:val="20"/>
        </w:rPr>
      </w:pPr>
      <w:r>
        <w:rPr>
          <w:rFonts w:ascii="Segoe UI" w:hAnsi="Segoe UI" w:cs="Segoe UI"/>
          <w:sz w:val="20"/>
          <w:szCs w:val="20"/>
        </w:rPr>
        <w:t xml:space="preserve">7 stycznia odbył się kolejny etap prac związany z projektem miejscowego planu zagospodarowania przestrzennego w rejonie ulic: Władysława IV, Akademickiej, Staszica, Jana Pawła II. Od 17 grudnia ub.r. trwa procedura wyłożenia projektu wspomnianego planu do publicznego wglądu, natomiast 7 stycznia odbyła się dyskusja publiczna nad przyjętymi w projekcie planu rozwiązaniami. Spotkanie odbyło się </w:t>
      </w:r>
      <w:r>
        <w:rPr>
          <w:rFonts w:ascii="Segoe UI" w:hAnsi="Segoe UI" w:cs="Segoe UI"/>
          <w:sz w:val="20"/>
          <w:szCs w:val="20"/>
        </w:rPr>
        <w:br/>
        <w:t xml:space="preserve">w koszalińskim ratuszu. Uwagi do projektu planu można składać do 23 stycznia 2019 r. </w:t>
      </w:r>
    </w:p>
    <w:p w:rsidR="00E93169" w:rsidRDefault="00E93169" w:rsidP="00E93169">
      <w:pPr>
        <w:widowControl w:val="0"/>
        <w:jc w:val="both"/>
        <w:rPr>
          <w:rFonts w:ascii="Segoe UI" w:hAnsi="Segoe UI" w:cs="Segoe UI"/>
          <w:b/>
          <w:sz w:val="20"/>
          <w:szCs w:val="20"/>
        </w:rPr>
      </w:pPr>
    </w:p>
    <w:p w:rsidR="00E93169" w:rsidRDefault="00E93169" w:rsidP="00E93169">
      <w:pPr>
        <w:pStyle w:val="Nagwek5"/>
        <w:rPr>
          <w:rFonts w:ascii="Segoe UI" w:hAnsi="Segoe UI" w:cs="Segoe UI"/>
          <w:sz w:val="20"/>
          <w:szCs w:val="20"/>
        </w:rPr>
      </w:pPr>
    </w:p>
    <w:p w:rsidR="00E93169" w:rsidRDefault="00E93169" w:rsidP="00E93169">
      <w:pPr>
        <w:pStyle w:val="Nagwek5"/>
        <w:jc w:val="center"/>
        <w:rPr>
          <w:rFonts w:ascii="Segoe UI" w:hAnsi="Segoe UI" w:cs="Segoe UI"/>
          <w:sz w:val="24"/>
          <w:szCs w:val="24"/>
          <w:u w:val="none"/>
        </w:rPr>
      </w:pPr>
      <w:r>
        <w:rPr>
          <w:rFonts w:ascii="Segoe UI" w:hAnsi="Segoe UI" w:cs="Segoe UI"/>
          <w:sz w:val="24"/>
          <w:szCs w:val="24"/>
          <w:u w:val="none"/>
        </w:rPr>
        <w:t>Gospodarka nieruchomościami</w:t>
      </w:r>
    </w:p>
    <w:p w:rsidR="00E93169" w:rsidRDefault="00E93169" w:rsidP="00E93169"/>
    <w:p w:rsidR="00E93169" w:rsidRDefault="00E93169" w:rsidP="00E93169">
      <w:pPr>
        <w:suppressAutoHyphens/>
        <w:contextualSpacing/>
        <w:jc w:val="both"/>
        <w:rPr>
          <w:rFonts w:ascii="Segoe UI" w:eastAsia="Calibri" w:hAnsi="Segoe UI" w:cs="Segoe UI"/>
          <w:bCs/>
          <w:sz w:val="20"/>
          <w:szCs w:val="20"/>
          <w:lang w:eastAsia="zh-CN"/>
        </w:rPr>
      </w:pPr>
      <w:r>
        <w:rPr>
          <w:rFonts w:ascii="Segoe UI" w:hAnsi="Segoe UI" w:cs="Segoe UI"/>
          <w:sz w:val="20"/>
          <w:szCs w:val="20"/>
          <w:lang w:eastAsia="zh-CN"/>
        </w:rPr>
        <w:t xml:space="preserve">Prezydent Miasta Koszalina wydał 4 </w:t>
      </w:r>
      <w:r>
        <w:rPr>
          <w:rFonts w:ascii="Segoe UI" w:eastAsia="Calibri" w:hAnsi="Segoe UI" w:cs="Segoe UI"/>
          <w:bCs/>
          <w:sz w:val="20"/>
          <w:szCs w:val="20"/>
          <w:lang w:eastAsia="zh-CN"/>
        </w:rPr>
        <w:t>zarządzenia:</w:t>
      </w:r>
    </w:p>
    <w:p w:rsidR="00E93169" w:rsidRDefault="00E93169" w:rsidP="00E93169">
      <w:pPr>
        <w:numPr>
          <w:ilvl w:val="0"/>
          <w:numId w:val="2"/>
        </w:numPr>
        <w:suppressAutoHyphens/>
        <w:ind w:left="567" w:hanging="283"/>
        <w:contextualSpacing/>
        <w:jc w:val="both"/>
        <w:rPr>
          <w:rFonts w:ascii="Segoe UI" w:hAnsi="Segoe UI" w:cs="Segoe UI"/>
          <w:sz w:val="20"/>
          <w:szCs w:val="20"/>
          <w:lang w:eastAsia="zh-CN"/>
        </w:rPr>
      </w:pPr>
      <w:r>
        <w:rPr>
          <w:rFonts w:ascii="Segoe UI" w:hAnsi="Segoe UI" w:cs="Segoe UI"/>
          <w:sz w:val="20"/>
          <w:szCs w:val="20"/>
          <w:lang w:eastAsia="zh-CN"/>
        </w:rPr>
        <w:t xml:space="preserve">1 zarządzenie w sprawie podania do publicznej wiadomości wykazu nieruchomości położonej </w:t>
      </w:r>
      <w:r>
        <w:rPr>
          <w:rFonts w:ascii="Segoe UI" w:hAnsi="Segoe UI" w:cs="Segoe UI"/>
          <w:sz w:val="20"/>
          <w:szCs w:val="20"/>
          <w:lang w:eastAsia="zh-CN"/>
        </w:rPr>
        <w:br/>
        <w:t xml:space="preserve">w Koszalinie przy ul. Słowiańskiej (obręb nr 0022 działka nr 660), </w:t>
      </w:r>
    </w:p>
    <w:p w:rsidR="00E93169" w:rsidRDefault="00E93169" w:rsidP="00E93169">
      <w:pPr>
        <w:numPr>
          <w:ilvl w:val="0"/>
          <w:numId w:val="2"/>
        </w:numPr>
        <w:suppressAutoHyphens/>
        <w:ind w:left="567" w:hanging="283"/>
        <w:contextualSpacing/>
        <w:jc w:val="both"/>
        <w:rPr>
          <w:rFonts w:ascii="Segoe UI" w:hAnsi="Segoe UI" w:cs="Segoe UI"/>
          <w:sz w:val="20"/>
          <w:szCs w:val="20"/>
          <w:lang w:eastAsia="zh-CN"/>
        </w:rPr>
      </w:pPr>
      <w:r>
        <w:rPr>
          <w:rFonts w:ascii="Segoe UI" w:hAnsi="Segoe UI" w:cs="Segoe UI"/>
          <w:sz w:val="20"/>
          <w:szCs w:val="20"/>
        </w:rPr>
        <w:t>1 zarządzenie w sprawie nieskorzystania z prawa pierwokupu prawa własności niezabudowanej nieruchomości gruntowej (obręb nr 0011 działka nr 462/3),</w:t>
      </w:r>
    </w:p>
    <w:p w:rsidR="00E93169" w:rsidRDefault="00E93169" w:rsidP="00E93169">
      <w:pPr>
        <w:numPr>
          <w:ilvl w:val="0"/>
          <w:numId w:val="2"/>
        </w:numPr>
        <w:suppressAutoHyphens/>
        <w:ind w:left="567" w:hanging="283"/>
        <w:contextualSpacing/>
        <w:jc w:val="both"/>
        <w:rPr>
          <w:rFonts w:ascii="Segoe UI" w:hAnsi="Segoe UI" w:cs="Segoe UI"/>
          <w:sz w:val="20"/>
          <w:szCs w:val="20"/>
          <w:lang w:eastAsia="zh-CN"/>
        </w:rPr>
      </w:pPr>
      <w:r>
        <w:rPr>
          <w:rFonts w:ascii="Segoe UI" w:hAnsi="Segoe UI" w:cs="Segoe UI"/>
          <w:sz w:val="20"/>
          <w:szCs w:val="20"/>
        </w:rPr>
        <w:lastRenderedPageBreak/>
        <w:t>2 zarządzenia w sprawie przeznaczenia do zbycia nieruchomości położonych w Koszalinie pomiędzy ulicami Konstytucji 3 Maja, Norberta Barlickiego i Walerego Wróblewskiego (obręb nr 0021 działka nr 170/27), pomiędzy ulicami Konstytucji 3 Maja, Norberta Barlickiego, Krakusa i Wandy (obręb nr 0021 działka nr 167/40).</w:t>
      </w:r>
    </w:p>
    <w:p w:rsidR="00E93169" w:rsidRDefault="00E93169" w:rsidP="00E93169">
      <w:pPr>
        <w:ind w:left="567"/>
        <w:contextualSpacing/>
        <w:jc w:val="both"/>
        <w:rPr>
          <w:rFonts w:ascii="Segoe UI" w:hAnsi="Segoe UI" w:cs="Segoe UI"/>
          <w:sz w:val="20"/>
          <w:szCs w:val="20"/>
        </w:rPr>
      </w:pPr>
    </w:p>
    <w:p w:rsidR="00E93169" w:rsidRDefault="00E93169" w:rsidP="00E93169">
      <w:pPr>
        <w:suppressAutoHyphens/>
        <w:spacing w:before="120"/>
        <w:contextualSpacing/>
        <w:jc w:val="both"/>
        <w:rPr>
          <w:rFonts w:ascii="Segoe UI" w:hAnsi="Segoe UI" w:cs="Segoe UI"/>
          <w:sz w:val="20"/>
          <w:szCs w:val="20"/>
          <w:lang w:eastAsia="zh-CN"/>
        </w:rPr>
      </w:pPr>
      <w:r>
        <w:rPr>
          <w:rFonts w:ascii="Segoe UI" w:hAnsi="Segoe UI" w:cs="Segoe UI"/>
          <w:sz w:val="20"/>
          <w:szCs w:val="20"/>
          <w:lang w:eastAsia="zh-CN"/>
        </w:rPr>
        <w:t>Ogłoszono 2 przetargi ustne nieograniczone na sprzedaż:</w:t>
      </w:r>
    </w:p>
    <w:p w:rsidR="00E93169" w:rsidRDefault="00E93169" w:rsidP="00E93169">
      <w:pPr>
        <w:numPr>
          <w:ilvl w:val="0"/>
          <w:numId w:val="3"/>
        </w:numPr>
        <w:suppressAutoHyphens/>
        <w:ind w:left="567" w:hanging="207"/>
        <w:contextualSpacing/>
        <w:jc w:val="both"/>
        <w:rPr>
          <w:rFonts w:ascii="Segoe UI" w:hAnsi="Segoe UI" w:cs="Segoe UI"/>
          <w:sz w:val="20"/>
          <w:szCs w:val="20"/>
          <w:lang w:eastAsia="zh-CN"/>
        </w:rPr>
      </w:pPr>
      <w:r>
        <w:rPr>
          <w:rFonts w:ascii="Segoe UI" w:hAnsi="Segoe UI" w:cs="Segoe UI"/>
          <w:sz w:val="20"/>
          <w:szCs w:val="20"/>
          <w:lang w:eastAsia="zh-CN"/>
        </w:rPr>
        <w:t xml:space="preserve">2 nieruchomości, stanowiących własność Gminy Miasto Koszalin, położonych w Koszalinie: przy </w:t>
      </w:r>
      <w:r>
        <w:rPr>
          <w:rFonts w:ascii="Segoe UI" w:hAnsi="Segoe UI" w:cs="Segoe UI"/>
          <w:sz w:val="20"/>
          <w:szCs w:val="20"/>
          <w:lang w:eastAsia="zh-CN"/>
        </w:rPr>
        <w:br/>
        <w:t xml:space="preserve">ul. Mieczysława Jagoszewskiego (obręb nr 0016 działka nr 97), przy Irysów  (obręb nr 0051 działka </w:t>
      </w:r>
      <w:r>
        <w:rPr>
          <w:rFonts w:ascii="Segoe UI" w:hAnsi="Segoe UI" w:cs="Segoe UI"/>
          <w:sz w:val="20"/>
          <w:szCs w:val="20"/>
          <w:lang w:eastAsia="zh-CN"/>
        </w:rPr>
        <w:br/>
        <w:t>nr  246)</w:t>
      </w:r>
    </w:p>
    <w:p w:rsidR="00E93169" w:rsidRDefault="00E93169" w:rsidP="00E93169">
      <w:pPr>
        <w:suppressAutoHyphens/>
        <w:jc w:val="both"/>
        <w:rPr>
          <w:rFonts w:ascii="Segoe UI" w:hAnsi="Segoe UI" w:cs="Segoe UI"/>
          <w:sz w:val="20"/>
          <w:szCs w:val="20"/>
          <w:lang w:eastAsia="zh-CN"/>
        </w:rPr>
      </w:pPr>
    </w:p>
    <w:p w:rsidR="00E93169" w:rsidRDefault="00E93169" w:rsidP="00E93169">
      <w:pPr>
        <w:suppressAutoHyphens/>
        <w:contextualSpacing/>
        <w:jc w:val="both"/>
        <w:rPr>
          <w:rFonts w:ascii="Segoe UI" w:hAnsi="Segoe UI" w:cs="Segoe UI"/>
          <w:sz w:val="20"/>
          <w:szCs w:val="20"/>
          <w:lang w:eastAsia="zh-CN"/>
        </w:rPr>
      </w:pPr>
      <w:r>
        <w:rPr>
          <w:rFonts w:ascii="Segoe UI" w:hAnsi="Segoe UI" w:cs="Segoe UI"/>
          <w:sz w:val="20"/>
          <w:szCs w:val="20"/>
          <w:lang w:eastAsia="zh-CN"/>
        </w:rPr>
        <w:t>Przeprowadzono 13 przetargów ustnych nieograniczonych na sprzedaż prawa własności 13 nieruchomości niezabudowanych na terenie Podstrefy Koszalin Słupskiej Specjalnej Strefy Ekonomicznej w obszarze pomiędzy ulicami: Wołyńską i Lechicką (obręb nr 0024 działki nr, nr: 64/2, 64/7, 64/8, 64/12, 64/13, 64/16, 64/17, 64/19, 64/20, 64/21, 65/10, 65/1, 65/2), w wyniku których ustalono 1 nabywcę;</w:t>
      </w:r>
    </w:p>
    <w:p w:rsidR="00E93169" w:rsidRDefault="00E93169" w:rsidP="00E93169">
      <w:pPr>
        <w:suppressAutoHyphens/>
        <w:ind w:left="284"/>
        <w:contextualSpacing/>
        <w:jc w:val="both"/>
        <w:rPr>
          <w:rFonts w:ascii="Segoe UI" w:hAnsi="Segoe UI" w:cs="Segoe UI"/>
          <w:sz w:val="20"/>
          <w:szCs w:val="20"/>
          <w:lang w:eastAsia="zh-CN"/>
        </w:rPr>
      </w:pPr>
    </w:p>
    <w:p w:rsidR="00E93169" w:rsidRDefault="00E93169" w:rsidP="00E93169">
      <w:pPr>
        <w:suppressAutoHyphens/>
        <w:spacing w:before="120"/>
        <w:contextualSpacing/>
        <w:jc w:val="both"/>
        <w:rPr>
          <w:rFonts w:ascii="Segoe UI" w:hAnsi="Segoe UI" w:cs="Segoe UI"/>
          <w:sz w:val="20"/>
          <w:szCs w:val="20"/>
          <w:lang w:eastAsia="zh-CN"/>
        </w:rPr>
      </w:pPr>
      <w:r>
        <w:rPr>
          <w:rFonts w:ascii="Segoe UI" w:hAnsi="Segoe UI" w:cs="Segoe UI"/>
          <w:sz w:val="20"/>
          <w:szCs w:val="20"/>
          <w:lang w:eastAsia="zh-CN"/>
        </w:rPr>
        <w:t>Zawarto 3 umowy notarialne w sprawie:</w:t>
      </w:r>
    </w:p>
    <w:p w:rsidR="00E93169" w:rsidRDefault="00E93169" w:rsidP="00E93169">
      <w:pPr>
        <w:numPr>
          <w:ilvl w:val="0"/>
          <w:numId w:val="2"/>
        </w:numPr>
        <w:suppressAutoHyphens/>
        <w:ind w:left="567" w:hanging="283"/>
        <w:contextualSpacing/>
        <w:jc w:val="both"/>
        <w:rPr>
          <w:rFonts w:ascii="Segoe UI" w:hAnsi="Segoe UI" w:cs="Segoe UI"/>
          <w:sz w:val="20"/>
          <w:szCs w:val="20"/>
          <w:lang w:eastAsia="zh-CN"/>
        </w:rPr>
      </w:pPr>
      <w:r>
        <w:rPr>
          <w:rFonts w:ascii="Segoe UI" w:hAnsi="Segoe UI" w:cs="Segoe UI"/>
          <w:sz w:val="20"/>
          <w:szCs w:val="20"/>
          <w:lang w:eastAsia="zh-CN"/>
        </w:rPr>
        <w:t>nabycia od osób fizycznych na rzecz Gminy Miasto Koszalin prawa</w:t>
      </w:r>
      <w:r>
        <w:rPr>
          <w:rFonts w:ascii="Segoe UI" w:hAnsi="Segoe UI" w:cs="Segoe UI"/>
          <w:sz w:val="20"/>
          <w:szCs w:val="20"/>
        </w:rPr>
        <w:t xml:space="preserve"> własności nieruchomości gruntowej z  przeznaczeniem do gminnego zasobu nieruchomości (obręb nr 0053 działka nr 700/4),</w:t>
      </w:r>
    </w:p>
    <w:p w:rsidR="00E93169" w:rsidRDefault="00E93169" w:rsidP="00E93169">
      <w:pPr>
        <w:numPr>
          <w:ilvl w:val="0"/>
          <w:numId w:val="2"/>
        </w:numPr>
        <w:suppressAutoHyphens/>
        <w:ind w:left="567" w:hanging="283"/>
        <w:contextualSpacing/>
        <w:jc w:val="both"/>
        <w:rPr>
          <w:rFonts w:ascii="Segoe UI" w:hAnsi="Segoe UI" w:cs="Segoe UI"/>
          <w:sz w:val="20"/>
          <w:szCs w:val="20"/>
          <w:lang w:eastAsia="zh-CN"/>
        </w:rPr>
      </w:pPr>
      <w:r>
        <w:rPr>
          <w:rFonts w:ascii="Segoe UI" w:hAnsi="Segoe UI" w:cs="Segoe UI"/>
          <w:sz w:val="20"/>
          <w:szCs w:val="20"/>
          <w:lang w:eastAsia="zh-CN"/>
        </w:rPr>
        <w:t xml:space="preserve">sprzedaży prawa własności nieruchomości niezabudowanej, położonej w Koszalinie przy ul. Konstytucji 3 Maja  (obręb nr 0021 działka nr 195/6), </w:t>
      </w:r>
    </w:p>
    <w:p w:rsidR="00E93169" w:rsidRDefault="00E93169" w:rsidP="00E93169">
      <w:pPr>
        <w:numPr>
          <w:ilvl w:val="0"/>
          <w:numId w:val="2"/>
        </w:numPr>
        <w:suppressAutoHyphens/>
        <w:ind w:left="567" w:hanging="283"/>
        <w:contextualSpacing/>
        <w:jc w:val="both"/>
        <w:rPr>
          <w:rFonts w:ascii="Segoe UI" w:hAnsi="Segoe UI" w:cs="Segoe UI"/>
          <w:sz w:val="20"/>
          <w:szCs w:val="20"/>
          <w:lang w:eastAsia="zh-CN"/>
        </w:rPr>
      </w:pPr>
      <w:r>
        <w:rPr>
          <w:rFonts w:ascii="Segoe UI" w:hAnsi="Segoe UI" w:cs="Segoe UI"/>
          <w:sz w:val="20"/>
          <w:szCs w:val="20"/>
          <w:lang w:eastAsia="zh-CN"/>
        </w:rPr>
        <w:t>warunkowej umowy sprzedaży nieruchomości niezabudowanej, położonej w obszarze pomiędzy Wołyńska i Lechicką (obręb nr 0024 działka nr 64/7),</w:t>
      </w:r>
    </w:p>
    <w:p w:rsidR="00E93169" w:rsidRDefault="00E93169" w:rsidP="00E93169">
      <w:pPr>
        <w:suppressAutoHyphens/>
        <w:jc w:val="both"/>
        <w:rPr>
          <w:rFonts w:ascii="Segoe UI" w:hAnsi="Segoe UI" w:cs="Segoe UI"/>
          <w:sz w:val="20"/>
          <w:szCs w:val="20"/>
          <w:lang w:eastAsia="zh-CN"/>
        </w:rPr>
      </w:pPr>
    </w:p>
    <w:p w:rsidR="00E93169" w:rsidRDefault="00E93169" w:rsidP="00E93169">
      <w:pPr>
        <w:pStyle w:val="Tekstpodstawowy"/>
        <w:tabs>
          <w:tab w:val="left" w:pos="360"/>
        </w:tabs>
        <w:suppressAutoHyphens/>
        <w:rPr>
          <w:rFonts w:ascii="Segoe UI" w:eastAsia="Wingdings" w:hAnsi="Segoe UI" w:cs="Segoe UI"/>
          <w:sz w:val="20"/>
          <w:szCs w:val="20"/>
        </w:rPr>
      </w:pPr>
      <w:r>
        <w:rPr>
          <w:rFonts w:ascii="Segoe UI" w:eastAsia="Wingdings" w:hAnsi="Segoe UI" w:cs="Segoe UI"/>
          <w:sz w:val="20"/>
          <w:szCs w:val="20"/>
        </w:rPr>
        <w:t>Prezydent Miasta Koszalina wydał 13 zarządzeń w tym:</w:t>
      </w:r>
    </w:p>
    <w:p w:rsidR="00E93169" w:rsidRDefault="00E93169" w:rsidP="00E93169">
      <w:pPr>
        <w:numPr>
          <w:ilvl w:val="0"/>
          <w:numId w:val="5"/>
        </w:numPr>
        <w:tabs>
          <w:tab w:val="left" w:pos="709"/>
        </w:tabs>
        <w:suppressAutoHyphens/>
        <w:ind w:left="782"/>
        <w:jc w:val="both"/>
        <w:rPr>
          <w:rFonts w:ascii="Segoe UI" w:hAnsi="Segoe UI" w:cs="Segoe UI"/>
          <w:sz w:val="20"/>
          <w:szCs w:val="20"/>
        </w:rPr>
      </w:pPr>
      <w:r>
        <w:rPr>
          <w:rFonts w:ascii="Segoe UI" w:eastAsia="Calibri" w:hAnsi="Segoe UI" w:cs="Segoe UI"/>
          <w:sz w:val="20"/>
          <w:szCs w:val="20"/>
        </w:rPr>
        <w:t>1 zarządzenie w sprawie określenia szczegółowych warunków zajęcia nieruchomości stanowiących zasób nieruchomości Miasta Koszalina, na cele realizacji infrastruktury technicznej, a także na inne cele doraźne oraz określenia wysokości i zasad stosowania stawek za zajęcie tych nieruchomości</w:t>
      </w:r>
      <w:r>
        <w:rPr>
          <w:rFonts w:ascii="Segoe UI" w:eastAsia="Wingdings" w:hAnsi="Segoe UI" w:cs="Segoe UI"/>
          <w:sz w:val="20"/>
          <w:szCs w:val="20"/>
        </w:rPr>
        <w:t>;</w:t>
      </w:r>
    </w:p>
    <w:p w:rsidR="00E93169" w:rsidRDefault="00E93169" w:rsidP="00E93169">
      <w:pPr>
        <w:numPr>
          <w:ilvl w:val="0"/>
          <w:numId w:val="5"/>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8 zarządzeń w sprawie oddania w dzierżawę części nieruchomości położonych w Koszalinie</w:t>
      </w:r>
      <w:r>
        <w:rPr>
          <w:rFonts w:ascii="Segoe UI" w:hAnsi="Segoe UI" w:cs="Segoe UI"/>
          <w:sz w:val="20"/>
          <w:szCs w:val="20"/>
        </w:rPr>
        <w:br/>
        <w:t xml:space="preserve">z przeznaczeniem na lokalizację: 16 kontenerów na odzież używaną, istniejących schodów zewnętrznych, istniejącego semafora reklamowego, istniejącego kiosku handlowego oraz na uprawę warzyw, dojazd dojście do działki sąsiedniej, cele rekreacyjno-wypoczynkowe </w:t>
      </w:r>
      <w:r>
        <w:rPr>
          <w:rFonts w:ascii="Segoe UI" w:hAnsi="Segoe UI" w:cs="Segoe UI"/>
          <w:sz w:val="20"/>
          <w:szCs w:val="20"/>
        </w:rPr>
        <w:br/>
        <w:t>i zieleńce, poprawę warunków zagospodarowania nieruchomości przyległej;</w:t>
      </w:r>
    </w:p>
    <w:p w:rsidR="00E93169" w:rsidRDefault="00E93169" w:rsidP="00E93169">
      <w:pPr>
        <w:numPr>
          <w:ilvl w:val="0"/>
          <w:numId w:val="5"/>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3 zarządzeni w sprawie przekazania w zarządzanie Zarządu Dróg i Transportu w Koszalinie nieruchomości stanowiących własność Gminy Miasto Koszalin (obręb nr 0043 działki nr 48/8 i nr 48/9 przy ul. Żurawiej; obręb nr 0045 działka nr 21/25 przy ul. Kaczej; obręb nr 0027 działka nr 158 przy ul. Boya – Żeleńskiego);</w:t>
      </w:r>
    </w:p>
    <w:p w:rsidR="00E93169" w:rsidRDefault="00E93169" w:rsidP="00E93169">
      <w:pPr>
        <w:numPr>
          <w:ilvl w:val="0"/>
          <w:numId w:val="5"/>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1 zarządzenie w sprawie wyłączenia z zarządzania Zarządu Dróg i Transportu w Koszalinie nieruchomości stanowiących własność Gminy Miasto Koszalin (obręb nr 0016 działka nr 21/102 przy ul. Jana Pawła II).</w:t>
      </w:r>
    </w:p>
    <w:p w:rsidR="00E93169" w:rsidRDefault="00E93169" w:rsidP="00E93169">
      <w:pPr>
        <w:tabs>
          <w:tab w:val="left" w:pos="709"/>
        </w:tabs>
        <w:jc w:val="both"/>
        <w:rPr>
          <w:rFonts w:ascii="Segoe UI" w:hAnsi="Segoe UI" w:cs="Segoe UI"/>
          <w:sz w:val="20"/>
          <w:szCs w:val="20"/>
        </w:rPr>
      </w:pPr>
    </w:p>
    <w:p w:rsidR="00E93169" w:rsidRDefault="00E93169" w:rsidP="00E93169">
      <w:pPr>
        <w:pStyle w:val="Tekstpodstawowy"/>
        <w:tabs>
          <w:tab w:val="left" w:pos="360"/>
        </w:tabs>
        <w:rPr>
          <w:rFonts w:ascii="Segoe UI" w:eastAsia="Wingdings" w:hAnsi="Segoe UI" w:cs="Segoe UI"/>
          <w:sz w:val="20"/>
          <w:szCs w:val="20"/>
        </w:rPr>
      </w:pPr>
      <w:r>
        <w:rPr>
          <w:rFonts w:ascii="Segoe UI" w:eastAsia="Wingdings" w:hAnsi="Segoe UI" w:cs="Segoe UI"/>
          <w:sz w:val="20"/>
          <w:szCs w:val="20"/>
        </w:rPr>
        <w:t>Wydano 12 zgód na zajęcie terenu.</w:t>
      </w:r>
    </w:p>
    <w:p w:rsidR="00E93169" w:rsidRDefault="00E93169" w:rsidP="00E93169">
      <w:pPr>
        <w:pStyle w:val="Tekstpodstawowy"/>
        <w:tabs>
          <w:tab w:val="left" w:pos="360"/>
        </w:tabs>
        <w:rPr>
          <w:rFonts w:ascii="Segoe UI" w:eastAsia="Wingdings" w:hAnsi="Segoe UI" w:cs="Segoe UI"/>
          <w:sz w:val="20"/>
          <w:szCs w:val="20"/>
        </w:rPr>
      </w:pPr>
      <w:r>
        <w:rPr>
          <w:rFonts w:ascii="Segoe UI" w:eastAsia="Wingdings" w:hAnsi="Segoe UI" w:cs="Segoe UI"/>
          <w:sz w:val="20"/>
          <w:szCs w:val="20"/>
        </w:rPr>
        <w:t>Zawarto 6 umów dzierżawy.</w:t>
      </w:r>
    </w:p>
    <w:p w:rsidR="00E93169" w:rsidRDefault="00E93169" w:rsidP="00E93169">
      <w:pPr>
        <w:pStyle w:val="Tekstpodstawowy"/>
        <w:tabs>
          <w:tab w:val="left" w:pos="360"/>
        </w:tabs>
        <w:rPr>
          <w:rFonts w:ascii="Segoe UI" w:eastAsia="Wingdings" w:hAnsi="Segoe UI" w:cs="Segoe UI"/>
          <w:sz w:val="20"/>
          <w:szCs w:val="20"/>
        </w:rPr>
      </w:pPr>
      <w:r>
        <w:rPr>
          <w:rFonts w:ascii="Segoe UI" w:eastAsia="Wingdings" w:hAnsi="Segoe UI" w:cs="Segoe UI"/>
          <w:sz w:val="20"/>
          <w:szCs w:val="20"/>
        </w:rPr>
        <w:t xml:space="preserve">Zawarto 3 umowy użyczenia. </w:t>
      </w:r>
    </w:p>
    <w:p w:rsidR="00E93169" w:rsidRDefault="00E93169" w:rsidP="00E93169">
      <w:pPr>
        <w:pStyle w:val="Tekstpodstawowy"/>
        <w:tabs>
          <w:tab w:val="left" w:pos="360"/>
        </w:tabs>
        <w:rPr>
          <w:rFonts w:ascii="Segoe UI" w:eastAsia="Wingdings" w:hAnsi="Segoe UI" w:cs="Segoe UI"/>
          <w:sz w:val="20"/>
          <w:szCs w:val="20"/>
        </w:rPr>
      </w:pPr>
    </w:p>
    <w:p w:rsidR="00E93169" w:rsidRDefault="00E93169" w:rsidP="00E93169">
      <w:pPr>
        <w:pStyle w:val="Tekstpodstawowy"/>
        <w:suppressAutoHyphens/>
        <w:rPr>
          <w:rFonts w:ascii="Segoe UI" w:hAnsi="Segoe UI" w:cs="Segoe UI"/>
          <w:sz w:val="20"/>
          <w:szCs w:val="20"/>
        </w:rPr>
      </w:pPr>
      <w:r>
        <w:rPr>
          <w:rFonts w:ascii="Segoe UI" w:hAnsi="Segoe UI" w:cs="Segoe UI"/>
          <w:sz w:val="20"/>
          <w:szCs w:val="20"/>
        </w:rPr>
        <w:t>Prezydent Miasta Koszalina wydał 2 decyzje, w tym:</w:t>
      </w:r>
    </w:p>
    <w:p w:rsidR="00E93169" w:rsidRDefault="00E93169" w:rsidP="00E93169">
      <w:pPr>
        <w:pStyle w:val="Tekstpodstawowy"/>
        <w:numPr>
          <w:ilvl w:val="0"/>
          <w:numId w:val="7"/>
        </w:numPr>
        <w:suppressAutoHyphens/>
        <w:rPr>
          <w:rFonts w:ascii="Segoe UI" w:hAnsi="Segoe UI" w:cs="Segoe UI"/>
          <w:sz w:val="20"/>
          <w:szCs w:val="20"/>
        </w:rPr>
      </w:pPr>
      <w:r>
        <w:rPr>
          <w:rFonts w:ascii="Segoe UI" w:hAnsi="Segoe UI" w:cs="Segoe UI"/>
          <w:sz w:val="20"/>
          <w:szCs w:val="20"/>
        </w:rPr>
        <w:t>1 decyzję wyłączającą z trwałego zarządu ustanowionego na rzecz Zarządu Dróg i Transportu w Koszalinie, w stosunku do nieruchomości stanowiącej własność Gminy Miasto Koszalin (obręb nr 0020 działka nr 40/9 przy ul. Podgórnej),</w:t>
      </w:r>
    </w:p>
    <w:p w:rsidR="00E93169" w:rsidRDefault="00E93169" w:rsidP="00E93169">
      <w:pPr>
        <w:pStyle w:val="Tekstpodstawowy"/>
        <w:numPr>
          <w:ilvl w:val="0"/>
          <w:numId w:val="7"/>
        </w:numPr>
        <w:suppressAutoHyphens/>
        <w:rPr>
          <w:rFonts w:ascii="Segoe UI" w:hAnsi="Segoe UI" w:cs="Segoe UI"/>
          <w:sz w:val="20"/>
          <w:szCs w:val="20"/>
        </w:rPr>
      </w:pPr>
      <w:r>
        <w:rPr>
          <w:rFonts w:ascii="Segoe UI" w:hAnsi="Segoe UI" w:cs="Segoe UI"/>
          <w:sz w:val="20"/>
          <w:szCs w:val="20"/>
        </w:rPr>
        <w:lastRenderedPageBreak/>
        <w:t>1 decyzję zmieniającą decyzję ustanawiającą trwały zarząd na rzecz Zarządu Dróg i Transportu w Koszalinie, w stosunku do nieruchomości stanowiącej własność Gminy Miasto Koszalin (obręb nr 0031 działka nr 239/3 przy ul. Ferdynanda Ruszczyca).</w:t>
      </w:r>
    </w:p>
    <w:p w:rsidR="00E93169" w:rsidRDefault="00E93169" w:rsidP="00E93169">
      <w:pPr>
        <w:pStyle w:val="Tekstpodstawowy"/>
        <w:rPr>
          <w:rFonts w:ascii="Segoe UI" w:hAnsi="Segoe UI" w:cs="Segoe UI"/>
          <w:sz w:val="20"/>
          <w:szCs w:val="20"/>
        </w:rPr>
      </w:pPr>
    </w:p>
    <w:p w:rsidR="00E93169" w:rsidRPr="00E93169" w:rsidRDefault="00E93169" w:rsidP="00E93169">
      <w:pPr>
        <w:pStyle w:val="Tekstpodstawowy"/>
        <w:rPr>
          <w:rFonts w:ascii="Segoe UI" w:hAnsi="Segoe UI" w:cs="Segoe UI"/>
          <w:sz w:val="20"/>
          <w:szCs w:val="20"/>
        </w:rPr>
      </w:pPr>
      <w:r w:rsidRPr="00E93169">
        <w:rPr>
          <w:rFonts w:ascii="Segoe UI" w:hAnsi="Segoe UI" w:cs="Segoe UI"/>
          <w:sz w:val="20"/>
          <w:szCs w:val="20"/>
        </w:rPr>
        <w:t>Prezydent Miasta wydał 2 zarządzenia w sprawie:</w:t>
      </w:r>
    </w:p>
    <w:p w:rsidR="00E93169" w:rsidRDefault="00E93169" w:rsidP="00E93169">
      <w:pPr>
        <w:numPr>
          <w:ilvl w:val="0"/>
          <w:numId w:val="8"/>
        </w:numPr>
        <w:autoSpaceDE w:val="0"/>
        <w:autoSpaceDN w:val="0"/>
        <w:adjustRightInd w:val="0"/>
        <w:jc w:val="both"/>
        <w:rPr>
          <w:rFonts w:ascii="Segoe UI" w:hAnsi="Segoe UI" w:cs="Segoe UI"/>
          <w:sz w:val="20"/>
          <w:szCs w:val="20"/>
        </w:rPr>
      </w:pPr>
      <w:r>
        <w:rPr>
          <w:rFonts w:ascii="Segoe UI" w:hAnsi="Segoe UI" w:cs="Segoe UI"/>
          <w:sz w:val="20"/>
          <w:szCs w:val="20"/>
        </w:rPr>
        <w:t>1 – wniesienia jako wkładu niepieniężnego (aportu) do kapitału zakładowego Miejskich Wodociągów i Kanalizacji Spółki z o. o. w Koszalinie nieruchomości położonych w Koszalinie, oraz podania do publicznej wiadomości wykazu obejmującego nieruchomości przeznaczone do wniesienia aportem (dot. nieruchomości zabudowanych przepompowniami itp.),</w:t>
      </w:r>
    </w:p>
    <w:p w:rsidR="00E93169" w:rsidRDefault="00E93169" w:rsidP="00E93169">
      <w:pPr>
        <w:numPr>
          <w:ilvl w:val="0"/>
          <w:numId w:val="8"/>
        </w:numPr>
        <w:autoSpaceDE w:val="0"/>
        <w:autoSpaceDN w:val="0"/>
        <w:adjustRightInd w:val="0"/>
        <w:jc w:val="both"/>
        <w:rPr>
          <w:rFonts w:ascii="Segoe UI" w:hAnsi="Segoe UI" w:cs="Segoe UI"/>
          <w:sz w:val="20"/>
          <w:szCs w:val="20"/>
        </w:rPr>
      </w:pPr>
      <w:r>
        <w:rPr>
          <w:rFonts w:ascii="Segoe UI" w:hAnsi="Segoe UI" w:cs="Segoe UI"/>
          <w:sz w:val="20"/>
          <w:szCs w:val="20"/>
        </w:rPr>
        <w:t>1 – sprzedaży nieruchomości z przeznaczeniem na poprawienie warunków zagospodarowania nieruchomości przyległej.</w:t>
      </w:r>
    </w:p>
    <w:p w:rsidR="00E93169" w:rsidRDefault="00E93169" w:rsidP="00E93169">
      <w:pPr>
        <w:autoSpaceDE w:val="0"/>
        <w:autoSpaceDN w:val="0"/>
        <w:adjustRightInd w:val="0"/>
        <w:ind w:left="360"/>
        <w:jc w:val="both"/>
        <w:rPr>
          <w:rFonts w:ascii="Segoe UI" w:hAnsi="Segoe UI" w:cs="Segoe UI"/>
          <w:sz w:val="20"/>
          <w:szCs w:val="20"/>
        </w:rPr>
      </w:pPr>
    </w:p>
    <w:p w:rsidR="00E93169" w:rsidRPr="00E93169" w:rsidRDefault="00E93169" w:rsidP="00E93169">
      <w:pPr>
        <w:autoSpaceDE w:val="0"/>
        <w:autoSpaceDN w:val="0"/>
        <w:adjustRightInd w:val="0"/>
        <w:jc w:val="both"/>
        <w:rPr>
          <w:rFonts w:ascii="Segoe UI" w:hAnsi="Segoe UI" w:cs="Segoe UI"/>
          <w:sz w:val="22"/>
          <w:szCs w:val="22"/>
        </w:rPr>
      </w:pPr>
      <w:r w:rsidRPr="00E93169">
        <w:rPr>
          <w:rFonts w:ascii="Segoe UI" w:hAnsi="Segoe UI" w:cs="Segoe UI"/>
          <w:sz w:val="22"/>
          <w:szCs w:val="22"/>
        </w:rPr>
        <w:t xml:space="preserve"> Przekształcenia prawa użytkowania wieczystego w prawo własności:</w:t>
      </w:r>
    </w:p>
    <w:p w:rsidR="00E93169" w:rsidRDefault="00E93169" w:rsidP="00E93169">
      <w:pPr>
        <w:rPr>
          <w:rFonts w:ascii="Segoe UI" w:hAnsi="Segoe UI" w:cs="Segoe UI"/>
          <w:b/>
          <w:sz w:val="20"/>
          <w:szCs w:val="20"/>
        </w:rPr>
      </w:pPr>
      <w:r>
        <w:rPr>
          <w:rFonts w:ascii="Segoe UI" w:hAnsi="Segoe UI" w:cs="Segoe UI"/>
          <w:sz w:val="20"/>
          <w:szCs w:val="20"/>
        </w:rPr>
        <w:t xml:space="preserve">- wpłynęło wniosków o przekształcenie </w:t>
      </w:r>
      <w:r>
        <w:rPr>
          <w:rFonts w:ascii="Segoe UI" w:hAnsi="Segoe UI" w:cs="Segoe UI"/>
          <w:b/>
          <w:sz w:val="20"/>
          <w:szCs w:val="20"/>
        </w:rPr>
        <w:t>– 2,</w:t>
      </w:r>
      <w:r>
        <w:rPr>
          <w:rFonts w:ascii="Segoe UI" w:hAnsi="Segoe UI" w:cs="Segoe UI"/>
          <w:sz w:val="20"/>
          <w:szCs w:val="20"/>
        </w:rPr>
        <w:t xml:space="preserve">  </w:t>
      </w:r>
    </w:p>
    <w:p w:rsidR="00E93169" w:rsidRDefault="00E93169" w:rsidP="00E93169">
      <w:pPr>
        <w:jc w:val="both"/>
        <w:rPr>
          <w:rFonts w:ascii="Segoe UI" w:hAnsi="Segoe UI" w:cs="Segoe UI"/>
          <w:bCs/>
          <w:sz w:val="20"/>
          <w:szCs w:val="20"/>
        </w:rPr>
      </w:pPr>
      <w:r>
        <w:rPr>
          <w:rFonts w:ascii="Segoe UI" w:hAnsi="Segoe UI" w:cs="Segoe UI"/>
          <w:bCs/>
          <w:sz w:val="20"/>
          <w:szCs w:val="20"/>
        </w:rPr>
        <w:t xml:space="preserve">- sporządzono rejestry sprzedaży niefakturowanej – </w:t>
      </w:r>
      <w:r>
        <w:rPr>
          <w:rFonts w:ascii="Segoe UI" w:hAnsi="Segoe UI" w:cs="Segoe UI"/>
          <w:b/>
          <w:bCs/>
          <w:sz w:val="20"/>
          <w:szCs w:val="20"/>
        </w:rPr>
        <w:t>1</w:t>
      </w:r>
      <w:r>
        <w:rPr>
          <w:rFonts w:ascii="Segoe UI" w:hAnsi="Segoe UI" w:cs="Segoe UI"/>
          <w:bCs/>
          <w:sz w:val="20"/>
          <w:szCs w:val="20"/>
        </w:rPr>
        <w:t>,</w:t>
      </w:r>
    </w:p>
    <w:p w:rsidR="00E93169" w:rsidRDefault="00E93169" w:rsidP="00E93169">
      <w:pPr>
        <w:jc w:val="both"/>
        <w:rPr>
          <w:rFonts w:ascii="Segoe UI" w:hAnsi="Segoe UI" w:cs="Segoe UI"/>
          <w:bCs/>
          <w:sz w:val="20"/>
          <w:szCs w:val="20"/>
        </w:rPr>
      </w:pPr>
      <w:r>
        <w:rPr>
          <w:rFonts w:ascii="Segoe UI" w:hAnsi="Segoe UI" w:cs="Segoe UI"/>
          <w:bCs/>
          <w:sz w:val="20"/>
          <w:szCs w:val="20"/>
        </w:rPr>
        <w:t xml:space="preserve">- wpłynęło wniosków o wykreślenie hipoteki - </w:t>
      </w:r>
      <w:r>
        <w:rPr>
          <w:rFonts w:ascii="Segoe UI" w:hAnsi="Segoe UI" w:cs="Segoe UI"/>
          <w:b/>
          <w:bCs/>
          <w:sz w:val="20"/>
          <w:szCs w:val="20"/>
        </w:rPr>
        <w:t>3</w:t>
      </w:r>
      <w:r>
        <w:rPr>
          <w:rFonts w:ascii="Segoe UI" w:hAnsi="Segoe UI" w:cs="Segoe UI"/>
          <w:bCs/>
          <w:sz w:val="20"/>
          <w:szCs w:val="20"/>
        </w:rPr>
        <w:t xml:space="preserve">, </w:t>
      </w:r>
    </w:p>
    <w:p w:rsidR="00E93169" w:rsidRDefault="00E93169" w:rsidP="00E93169">
      <w:pPr>
        <w:jc w:val="both"/>
        <w:rPr>
          <w:rFonts w:ascii="Segoe UI" w:hAnsi="Segoe UI" w:cs="Segoe UI"/>
          <w:bCs/>
          <w:sz w:val="20"/>
          <w:szCs w:val="20"/>
        </w:rPr>
      </w:pPr>
      <w:r>
        <w:rPr>
          <w:rFonts w:ascii="Segoe UI" w:hAnsi="Segoe UI" w:cs="Segoe UI"/>
          <w:bCs/>
          <w:sz w:val="20"/>
          <w:szCs w:val="20"/>
        </w:rPr>
        <w:t xml:space="preserve">- dokonano oględzin nieruchomości – </w:t>
      </w:r>
      <w:r>
        <w:rPr>
          <w:rFonts w:ascii="Segoe UI" w:hAnsi="Segoe UI" w:cs="Segoe UI"/>
          <w:b/>
          <w:bCs/>
          <w:sz w:val="20"/>
          <w:szCs w:val="20"/>
        </w:rPr>
        <w:t>3</w:t>
      </w:r>
      <w:r>
        <w:rPr>
          <w:rFonts w:ascii="Segoe UI" w:hAnsi="Segoe UI" w:cs="Segoe UI"/>
          <w:bCs/>
          <w:sz w:val="20"/>
          <w:szCs w:val="20"/>
        </w:rPr>
        <w:t>,</w:t>
      </w:r>
    </w:p>
    <w:p w:rsidR="00E93169" w:rsidRDefault="00E93169" w:rsidP="00E93169">
      <w:pPr>
        <w:jc w:val="both"/>
        <w:rPr>
          <w:rFonts w:ascii="Segoe UI" w:hAnsi="Segoe UI" w:cs="Segoe UI"/>
          <w:b/>
          <w:bCs/>
          <w:sz w:val="20"/>
          <w:szCs w:val="20"/>
        </w:rPr>
      </w:pPr>
      <w:r>
        <w:rPr>
          <w:rFonts w:ascii="Segoe UI" w:hAnsi="Segoe UI" w:cs="Segoe UI"/>
          <w:bCs/>
          <w:sz w:val="20"/>
          <w:szCs w:val="20"/>
        </w:rPr>
        <w:t>- wydano zgód na wykreślenie hipoteki –</w:t>
      </w:r>
      <w:r>
        <w:rPr>
          <w:rFonts w:ascii="Segoe UI" w:hAnsi="Segoe UI" w:cs="Segoe UI"/>
          <w:b/>
          <w:bCs/>
          <w:sz w:val="20"/>
          <w:szCs w:val="20"/>
        </w:rPr>
        <w:t>4,</w:t>
      </w:r>
    </w:p>
    <w:p w:rsidR="00E93169" w:rsidRDefault="00E93169" w:rsidP="00E93169">
      <w:pPr>
        <w:jc w:val="both"/>
        <w:rPr>
          <w:rFonts w:ascii="Segoe UI" w:hAnsi="Segoe UI" w:cs="Segoe UI"/>
          <w:b/>
          <w:bCs/>
          <w:sz w:val="20"/>
          <w:szCs w:val="20"/>
        </w:rPr>
      </w:pPr>
      <w:r>
        <w:rPr>
          <w:rFonts w:ascii="Segoe UI" w:hAnsi="Segoe UI" w:cs="Segoe UI"/>
          <w:bCs/>
          <w:sz w:val="20"/>
          <w:szCs w:val="20"/>
        </w:rPr>
        <w:t xml:space="preserve">- wydano pism rozliczających zaliczkę – </w:t>
      </w:r>
      <w:r>
        <w:rPr>
          <w:rFonts w:ascii="Segoe UI" w:hAnsi="Segoe UI" w:cs="Segoe UI"/>
          <w:b/>
          <w:bCs/>
          <w:sz w:val="20"/>
          <w:szCs w:val="20"/>
        </w:rPr>
        <w:t>1,</w:t>
      </w:r>
    </w:p>
    <w:p w:rsidR="00E93169" w:rsidRDefault="00E93169" w:rsidP="00E93169">
      <w:pPr>
        <w:jc w:val="both"/>
        <w:rPr>
          <w:rFonts w:ascii="Segoe UI" w:hAnsi="Segoe UI" w:cs="Segoe UI"/>
          <w:b/>
          <w:bCs/>
          <w:sz w:val="20"/>
          <w:szCs w:val="20"/>
        </w:rPr>
      </w:pPr>
      <w:r>
        <w:rPr>
          <w:rFonts w:ascii="Segoe UI" w:hAnsi="Segoe UI" w:cs="Segoe UI"/>
          <w:bCs/>
          <w:sz w:val="20"/>
          <w:szCs w:val="20"/>
        </w:rPr>
        <w:t>- wydano postanowień w sprawie przekształceń</w:t>
      </w:r>
      <w:r>
        <w:rPr>
          <w:rFonts w:ascii="Segoe UI" w:hAnsi="Segoe UI" w:cs="Segoe UI"/>
          <w:b/>
          <w:bCs/>
          <w:sz w:val="20"/>
          <w:szCs w:val="20"/>
        </w:rPr>
        <w:t xml:space="preserve"> – 1,</w:t>
      </w:r>
    </w:p>
    <w:p w:rsidR="00E93169" w:rsidRDefault="00E93169" w:rsidP="00E93169">
      <w:pPr>
        <w:jc w:val="both"/>
        <w:rPr>
          <w:rFonts w:ascii="Segoe UI" w:hAnsi="Segoe UI" w:cs="Segoe UI"/>
          <w:b/>
          <w:bCs/>
          <w:sz w:val="20"/>
          <w:szCs w:val="20"/>
        </w:rPr>
      </w:pPr>
      <w:r>
        <w:rPr>
          <w:rFonts w:ascii="Segoe UI" w:hAnsi="Segoe UI" w:cs="Segoe UI"/>
          <w:bCs/>
          <w:sz w:val="20"/>
          <w:szCs w:val="20"/>
        </w:rPr>
        <w:t>- wydano pism informujących o wysokości opłaty za przekształcenie</w:t>
      </w:r>
      <w:r>
        <w:rPr>
          <w:rFonts w:ascii="Segoe UI" w:hAnsi="Segoe UI" w:cs="Segoe UI"/>
          <w:b/>
          <w:bCs/>
          <w:sz w:val="20"/>
          <w:szCs w:val="20"/>
        </w:rPr>
        <w:t xml:space="preserve"> – 1,</w:t>
      </w:r>
    </w:p>
    <w:p w:rsidR="00E93169" w:rsidRDefault="00E93169" w:rsidP="00E93169">
      <w:pPr>
        <w:jc w:val="both"/>
        <w:rPr>
          <w:rFonts w:ascii="Segoe UI" w:hAnsi="Segoe UI" w:cs="Segoe UI"/>
          <w:bCs/>
          <w:sz w:val="20"/>
          <w:szCs w:val="20"/>
        </w:rPr>
      </w:pPr>
      <w:r>
        <w:rPr>
          <w:rFonts w:ascii="Segoe UI" w:hAnsi="Segoe UI" w:cs="Segoe UI"/>
          <w:bCs/>
          <w:sz w:val="20"/>
          <w:szCs w:val="20"/>
        </w:rPr>
        <w:t>- wydano pism informujących o zamianie ustawy i konieczności złożenia oświadczenia</w:t>
      </w:r>
      <w:r>
        <w:rPr>
          <w:rFonts w:ascii="Segoe UI" w:hAnsi="Segoe UI" w:cs="Segoe UI"/>
          <w:b/>
          <w:bCs/>
          <w:sz w:val="20"/>
          <w:szCs w:val="20"/>
        </w:rPr>
        <w:t xml:space="preserve"> – 6.</w:t>
      </w:r>
    </w:p>
    <w:p w:rsidR="00E93169" w:rsidRDefault="00E93169" w:rsidP="00E93169">
      <w:pPr>
        <w:jc w:val="both"/>
        <w:rPr>
          <w:rFonts w:ascii="Segoe UI" w:hAnsi="Segoe UI" w:cs="Segoe UI"/>
          <w:b/>
          <w:bCs/>
          <w:sz w:val="20"/>
          <w:szCs w:val="20"/>
        </w:rPr>
      </w:pPr>
    </w:p>
    <w:p w:rsidR="00E93169" w:rsidRPr="00E93169" w:rsidRDefault="00E93169" w:rsidP="00E93169">
      <w:pPr>
        <w:jc w:val="both"/>
        <w:rPr>
          <w:rFonts w:ascii="Segoe UI" w:hAnsi="Segoe UI" w:cs="Segoe UI"/>
          <w:bCs/>
          <w:sz w:val="20"/>
          <w:szCs w:val="20"/>
        </w:rPr>
      </w:pPr>
      <w:r w:rsidRPr="00E93169">
        <w:rPr>
          <w:rFonts w:ascii="Segoe UI" w:hAnsi="Segoe UI" w:cs="Segoe UI"/>
          <w:bCs/>
          <w:sz w:val="20"/>
          <w:szCs w:val="20"/>
        </w:rPr>
        <w:t xml:space="preserve">Opłaty </w:t>
      </w:r>
      <w:proofErr w:type="spellStart"/>
      <w:r w:rsidRPr="00E93169">
        <w:rPr>
          <w:rFonts w:ascii="Segoe UI" w:hAnsi="Segoe UI" w:cs="Segoe UI"/>
          <w:bCs/>
          <w:sz w:val="20"/>
          <w:szCs w:val="20"/>
        </w:rPr>
        <w:t>adiacenckie</w:t>
      </w:r>
      <w:proofErr w:type="spellEnd"/>
      <w:r w:rsidRPr="00E93169">
        <w:rPr>
          <w:rFonts w:ascii="Segoe UI" w:hAnsi="Segoe UI" w:cs="Segoe UI"/>
          <w:bCs/>
          <w:sz w:val="20"/>
          <w:szCs w:val="20"/>
        </w:rPr>
        <w:t xml:space="preserve"> i planistyczne</w:t>
      </w:r>
      <w:r>
        <w:rPr>
          <w:rFonts w:ascii="Segoe UI" w:hAnsi="Segoe UI" w:cs="Segoe UI"/>
          <w:bCs/>
          <w:sz w:val="20"/>
          <w:szCs w:val="20"/>
        </w:rPr>
        <w:t>;</w:t>
      </w:r>
      <w:r w:rsidRPr="00E93169">
        <w:rPr>
          <w:rFonts w:ascii="Segoe UI" w:hAnsi="Segoe UI" w:cs="Segoe UI"/>
          <w:bCs/>
          <w:sz w:val="20"/>
          <w:szCs w:val="20"/>
        </w:rPr>
        <w:t xml:space="preserve"> </w:t>
      </w:r>
    </w:p>
    <w:p w:rsidR="00E93169" w:rsidRDefault="00E93169" w:rsidP="00E93169">
      <w:pPr>
        <w:jc w:val="both"/>
        <w:rPr>
          <w:rFonts w:ascii="Segoe UI" w:hAnsi="Segoe UI" w:cs="Segoe UI"/>
          <w:b/>
          <w:bCs/>
          <w:sz w:val="20"/>
          <w:szCs w:val="20"/>
        </w:rPr>
      </w:pPr>
      <w:r>
        <w:rPr>
          <w:rFonts w:ascii="Segoe UI" w:hAnsi="Segoe UI" w:cs="Segoe UI"/>
          <w:bCs/>
          <w:sz w:val="20"/>
          <w:szCs w:val="20"/>
        </w:rPr>
        <w:t xml:space="preserve">- wydano decyzje w sprawie ustalenia opłaty </w:t>
      </w:r>
      <w:proofErr w:type="spellStart"/>
      <w:r>
        <w:rPr>
          <w:rFonts w:ascii="Segoe UI" w:hAnsi="Segoe UI" w:cs="Segoe UI"/>
          <w:bCs/>
          <w:sz w:val="20"/>
          <w:szCs w:val="20"/>
        </w:rPr>
        <w:t>adiacenckiej</w:t>
      </w:r>
      <w:proofErr w:type="spellEnd"/>
      <w:r>
        <w:rPr>
          <w:rFonts w:ascii="Segoe UI" w:hAnsi="Segoe UI" w:cs="Segoe UI"/>
          <w:bCs/>
          <w:sz w:val="20"/>
          <w:szCs w:val="20"/>
        </w:rPr>
        <w:t xml:space="preserve">  - </w:t>
      </w:r>
      <w:r>
        <w:rPr>
          <w:rFonts w:ascii="Segoe UI" w:hAnsi="Segoe UI" w:cs="Segoe UI"/>
          <w:b/>
          <w:bCs/>
          <w:sz w:val="20"/>
          <w:szCs w:val="20"/>
        </w:rPr>
        <w:t>3.</w:t>
      </w:r>
    </w:p>
    <w:p w:rsidR="00E93169" w:rsidRDefault="00E93169" w:rsidP="00E93169"/>
    <w:p w:rsidR="00E93169" w:rsidRDefault="00E93169" w:rsidP="00E93169">
      <w:pPr>
        <w:autoSpaceDE w:val="0"/>
        <w:autoSpaceDN w:val="0"/>
        <w:adjustRightInd w:val="0"/>
        <w:jc w:val="both"/>
        <w:rPr>
          <w:rFonts w:ascii="Segoe UI" w:hAnsi="Segoe UI" w:cs="Segoe UI"/>
          <w:sz w:val="20"/>
          <w:szCs w:val="20"/>
        </w:rPr>
      </w:pPr>
    </w:p>
    <w:tbl>
      <w:tblPr>
        <w:tblW w:w="8789" w:type="dxa"/>
        <w:tblCellMar>
          <w:left w:w="70" w:type="dxa"/>
          <w:right w:w="70" w:type="dxa"/>
        </w:tblCellMar>
        <w:tblLook w:val="04A0" w:firstRow="1" w:lastRow="0" w:firstColumn="1" w:lastColumn="0" w:noHBand="0" w:noVBand="1"/>
      </w:tblPr>
      <w:tblGrid>
        <w:gridCol w:w="575"/>
        <w:gridCol w:w="6513"/>
        <w:gridCol w:w="1701"/>
      </w:tblGrid>
      <w:tr w:rsidR="00E93169" w:rsidTr="00E93169">
        <w:trPr>
          <w:trHeight w:val="420"/>
        </w:trPr>
        <w:tc>
          <w:tcPr>
            <w:tcW w:w="575" w:type="dxa"/>
            <w:noWrap/>
            <w:vAlign w:val="bottom"/>
            <w:hideMark/>
          </w:tcPr>
          <w:p w:rsidR="00E93169" w:rsidRDefault="00E93169">
            <w:pPr>
              <w:rPr>
                <w:rFonts w:ascii="Segoe UI" w:hAnsi="Segoe UI" w:cs="Segoe UI"/>
                <w:sz w:val="20"/>
                <w:szCs w:val="20"/>
              </w:rPr>
            </w:pPr>
          </w:p>
        </w:tc>
        <w:tc>
          <w:tcPr>
            <w:tcW w:w="6513" w:type="dxa"/>
            <w:noWrap/>
            <w:vAlign w:val="center"/>
            <w:hideMark/>
          </w:tcPr>
          <w:p w:rsidR="00E93169" w:rsidRDefault="00E93169">
            <w:pPr>
              <w:jc w:val="both"/>
              <w:rPr>
                <w:rFonts w:ascii="Segoe UI" w:hAnsi="Segoe UI" w:cs="Segoe UI"/>
                <w:color w:val="000000"/>
                <w:sz w:val="20"/>
                <w:szCs w:val="20"/>
              </w:rPr>
            </w:pPr>
            <w:r>
              <w:rPr>
                <w:rFonts w:ascii="Segoe UI" w:hAnsi="Segoe UI" w:cs="Segoe UI"/>
                <w:color w:val="000000"/>
                <w:sz w:val="20"/>
                <w:szCs w:val="20"/>
              </w:rPr>
              <w:t xml:space="preserve">Sprzedano bezprzetargowo </w:t>
            </w:r>
            <w:r>
              <w:rPr>
                <w:rFonts w:ascii="Segoe UI" w:hAnsi="Segoe UI" w:cs="Segoe UI"/>
                <w:b/>
                <w:bCs/>
                <w:color w:val="000000"/>
                <w:sz w:val="20"/>
                <w:szCs w:val="20"/>
              </w:rPr>
              <w:t xml:space="preserve">2 </w:t>
            </w:r>
            <w:r>
              <w:rPr>
                <w:rFonts w:ascii="Segoe UI" w:hAnsi="Segoe UI" w:cs="Segoe UI"/>
                <w:color w:val="000000"/>
                <w:sz w:val="20"/>
                <w:szCs w:val="20"/>
              </w:rPr>
              <w:t>lokale mieszkalne na rzecz najemców.</w:t>
            </w:r>
          </w:p>
        </w:tc>
        <w:tc>
          <w:tcPr>
            <w:tcW w:w="1701" w:type="dxa"/>
            <w:noWrap/>
            <w:vAlign w:val="bottom"/>
            <w:hideMark/>
          </w:tcPr>
          <w:p w:rsidR="00E93169" w:rsidRDefault="00E93169">
            <w:pPr>
              <w:rPr>
                <w:rFonts w:ascii="Segoe UI" w:hAnsi="Segoe UI" w:cs="Segoe UI"/>
                <w:color w:val="000000"/>
                <w:sz w:val="20"/>
                <w:szCs w:val="20"/>
              </w:rPr>
            </w:pPr>
          </w:p>
        </w:tc>
      </w:tr>
      <w:tr w:rsidR="00E93169" w:rsidTr="00E93169">
        <w:trPr>
          <w:trHeight w:val="420"/>
        </w:trPr>
        <w:tc>
          <w:tcPr>
            <w:tcW w:w="575" w:type="dxa"/>
            <w:noWrap/>
            <w:vAlign w:val="bottom"/>
            <w:hideMark/>
          </w:tcPr>
          <w:p w:rsidR="00E93169" w:rsidRDefault="00E93169">
            <w:pPr>
              <w:rPr>
                <w:sz w:val="20"/>
                <w:szCs w:val="20"/>
              </w:rPr>
            </w:pPr>
          </w:p>
        </w:tc>
        <w:tc>
          <w:tcPr>
            <w:tcW w:w="6513" w:type="dxa"/>
            <w:tcBorders>
              <w:top w:val="dotted" w:sz="4" w:space="0" w:color="auto"/>
              <w:left w:val="nil"/>
              <w:bottom w:val="dotted" w:sz="4" w:space="0" w:color="auto"/>
              <w:right w:val="nil"/>
            </w:tcBorders>
            <w:noWrap/>
            <w:vAlign w:val="center"/>
            <w:hideMark/>
          </w:tcPr>
          <w:p w:rsidR="00E93169" w:rsidRDefault="00E93169">
            <w:pPr>
              <w:jc w:val="both"/>
              <w:rPr>
                <w:rFonts w:ascii="Segoe UI" w:hAnsi="Segoe UI" w:cs="Segoe UI"/>
                <w:color w:val="000000"/>
                <w:sz w:val="20"/>
                <w:szCs w:val="20"/>
              </w:rPr>
            </w:pPr>
            <w:r>
              <w:rPr>
                <w:rFonts w:ascii="Segoe UI" w:hAnsi="Segoe UI" w:cs="Segoe UI"/>
                <w:color w:val="000000"/>
                <w:sz w:val="20"/>
                <w:szCs w:val="20"/>
              </w:rPr>
              <w:t>·     dochód ze sprzedaży lokali mieszkalnych;</w:t>
            </w:r>
          </w:p>
        </w:tc>
        <w:tc>
          <w:tcPr>
            <w:tcW w:w="1701" w:type="dxa"/>
            <w:tcBorders>
              <w:top w:val="dotted" w:sz="4" w:space="0" w:color="auto"/>
              <w:left w:val="nil"/>
              <w:bottom w:val="dotted" w:sz="4" w:space="0" w:color="auto"/>
              <w:right w:val="nil"/>
            </w:tcBorders>
            <w:noWrap/>
            <w:vAlign w:val="bottom"/>
            <w:hideMark/>
          </w:tcPr>
          <w:p w:rsidR="00E93169" w:rsidRDefault="00E93169">
            <w:pPr>
              <w:rPr>
                <w:rFonts w:ascii="Segoe UI" w:hAnsi="Segoe UI" w:cs="Segoe UI"/>
                <w:sz w:val="20"/>
                <w:szCs w:val="20"/>
              </w:rPr>
            </w:pPr>
            <w:r>
              <w:rPr>
                <w:rFonts w:ascii="Segoe UI" w:hAnsi="Segoe UI" w:cs="Segoe UI"/>
                <w:sz w:val="20"/>
                <w:szCs w:val="20"/>
              </w:rPr>
              <w:t xml:space="preserve">     272 060,00 zł </w:t>
            </w:r>
          </w:p>
        </w:tc>
      </w:tr>
      <w:tr w:rsidR="00E93169" w:rsidTr="00E93169">
        <w:trPr>
          <w:trHeight w:val="420"/>
        </w:trPr>
        <w:tc>
          <w:tcPr>
            <w:tcW w:w="575" w:type="dxa"/>
            <w:noWrap/>
            <w:vAlign w:val="bottom"/>
            <w:hideMark/>
          </w:tcPr>
          <w:p w:rsidR="00E93169" w:rsidRDefault="00E93169">
            <w:pPr>
              <w:rPr>
                <w:rFonts w:ascii="Segoe UI" w:hAnsi="Segoe UI" w:cs="Segoe UI"/>
                <w:sz w:val="20"/>
                <w:szCs w:val="20"/>
              </w:rPr>
            </w:pPr>
          </w:p>
        </w:tc>
        <w:tc>
          <w:tcPr>
            <w:tcW w:w="6513" w:type="dxa"/>
            <w:tcBorders>
              <w:top w:val="nil"/>
              <w:left w:val="nil"/>
              <w:bottom w:val="dotted" w:sz="4" w:space="0" w:color="auto"/>
              <w:right w:val="nil"/>
            </w:tcBorders>
            <w:noWrap/>
            <w:vAlign w:val="center"/>
            <w:hideMark/>
          </w:tcPr>
          <w:p w:rsidR="00E93169" w:rsidRDefault="00E93169">
            <w:pPr>
              <w:jc w:val="both"/>
              <w:rPr>
                <w:rFonts w:ascii="Segoe UI" w:hAnsi="Segoe UI" w:cs="Segoe UI"/>
                <w:color w:val="000000"/>
                <w:sz w:val="20"/>
                <w:szCs w:val="20"/>
              </w:rPr>
            </w:pPr>
            <w:r>
              <w:rPr>
                <w:rFonts w:ascii="Segoe UI" w:hAnsi="Segoe UI" w:cs="Segoe UI"/>
                <w:color w:val="000000"/>
                <w:sz w:val="20"/>
                <w:szCs w:val="20"/>
              </w:rPr>
              <w:t xml:space="preserve">     w tym faktyczne wpływy w związku ze sprzedażą ratalną</w:t>
            </w:r>
          </w:p>
        </w:tc>
        <w:tc>
          <w:tcPr>
            <w:tcW w:w="1701" w:type="dxa"/>
            <w:tcBorders>
              <w:top w:val="nil"/>
              <w:left w:val="nil"/>
              <w:bottom w:val="dotted" w:sz="4" w:space="0" w:color="auto"/>
              <w:right w:val="nil"/>
            </w:tcBorders>
            <w:noWrap/>
            <w:vAlign w:val="bottom"/>
            <w:hideMark/>
          </w:tcPr>
          <w:p w:rsidR="00E93169" w:rsidRDefault="00E93169">
            <w:pPr>
              <w:rPr>
                <w:rFonts w:ascii="Segoe UI" w:hAnsi="Segoe UI" w:cs="Segoe UI"/>
                <w:sz w:val="20"/>
                <w:szCs w:val="20"/>
              </w:rPr>
            </w:pPr>
            <w:r>
              <w:rPr>
                <w:rFonts w:ascii="Segoe UI" w:hAnsi="Segoe UI" w:cs="Segoe UI"/>
                <w:sz w:val="20"/>
                <w:szCs w:val="20"/>
              </w:rPr>
              <w:t xml:space="preserve">     145 100,00 zł </w:t>
            </w:r>
          </w:p>
        </w:tc>
      </w:tr>
      <w:tr w:rsidR="00E93169" w:rsidTr="00E93169">
        <w:trPr>
          <w:trHeight w:val="420"/>
        </w:trPr>
        <w:tc>
          <w:tcPr>
            <w:tcW w:w="575" w:type="dxa"/>
            <w:noWrap/>
            <w:vAlign w:val="bottom"/>
            <w:hideMark/>
          </w:tcPr>
          <w:p w:rsidR="00E93169" w:rsidRDefault="00E93169">
            <w:pPr>
              <w:rPr>
                <w:rFonts w:ascii="Segoe UI" w:hAnsi="Segoe UI" w:cs="Segoe UI"/>
                <w:sz w:val="20"/>
                <w:szCs w:val="20"/>
              </w:rPr>
            </w:pPr>
          </w:p>
        </w:tc>
        <w:tc>
          <w:tcPr>
            <w:tcW w:w="6513" w:type="dxa"/>
            <w:tcBorders>
              <w:top w:val="nil"/>
              <w:left w:val="nil"/>
              <w:bottom w:val="dotted" w:sz="4" w:space="0" w:color="auto"/>
              <w:right w:val="nil"/>
            </w:tcBorders>
            <w:noWrap/>
            <w:vAlign w:val="center"/>
            <w:hideMark/>
          </w:tcPr>
          <w:p w:rsidR="00E93169" w:rsidRDefault="00E93169">
            <w:pPr>
              <w:jc w:val="both"/>
              <w:rPr>
                <w:rFonts w:ascii="Segoe UI" w:hAnsi="Segoe UI" w:cs="Segoe UI"/>
                <w:color w:val="000000"/>
                <w:sz w:val="20"/>
                <w:szCs w:val="20"/>
              </w:rPr>
            </w:pPr>
            <w:r>
              <w:rPr>
                <w:rFonts w:ascii="Segoe UI" w:hAnsi="Segoe UI" w:cs="Segoe UI"/>
                <w:color w:val="000000"/>
                <w:sz w:val="20"/>
                <w:szCs w:val="20"/>
              </w:rPr>
              <w:t xml:space="preserve">·    udzielona bonifikata przy sprzedaży lokali: </w:t>
            </w:r>
          </w:p>
        </w:tc>
        <w:tc>
          <w:tcPr>
            <w:tcW w:w="1701" w:type="dxa"/>
            <w:tcBorders>
              <w:top w:val="nil"/>
              <w:left w:val="nil"/>
              <w:bottom w:val="dotted" w:sz="4" w:space="0" w:color="auto"/>
              <w:right w:val="nil"/>
            </w:tcBorders>
            <w:noWrap/>
            <w:vAlign w:val="bottom"/>
            <w:hideMark/>
          </w:tcPr>
          <w:p w:rsidR="00E93169" w:rsidRDefault="00E93169">
            <w:pPr>
              <w:rPr>
                <w:rFonts w:ascii="Segoe UI" w:hAnsi="Segoe UI" w:cs="Segoe UI"/>
                <w:sz w:val="20"/>
                <w:szCs w:val="20"/>
              </w:rPr>
            </w:pPr>
            <w:r>
              <w:rPr>
                <w:rFonts w:ascii="Segoe UI" w:hAnsi="Segoe UI" w:cs="Segoe UI"/>
                <w:sz w:val="20"/>
                <w:szCs w:val="20"/>
              </w:rPr>
              <w:t xml:space="preserve">       48 540,00 zł </w:t>
            </w:r>
          </w:p>
        </w:tc>
      </w:tr>
      <w:tr w:rsidR="00E93169" w:rsidTr="00E93169">
        <w:trPr>
          <w:trHeight w:val="480"/>
        </w:trPr>
        <w:tc>
          <w:tcPr>
            <w:tcW w:w="575" w:type="dxa"/>
            <w:noWrap/>
            <w:vAlign w:val="bottom"/>
            <w:hideMark/>
          </w:tcPr>
          <w:p w:rsidR="00E93169" w:rsidRDefault="00E93169">
            <w:pPr>
              <w:rPr>
                <w:rFonts w:ascii="Segoe UI" w:hAnsi="Segoe UI" w:cs="Segoe UI"/>
                <w:sz w:val="20"/>
                <w:szCs w:val="20"/>
              </w:rPr>
            </w:pPr>
          </w:p>
        </w:tc>
        <w:tc>
          <w:tcPr>
            <w:tcW w:w="6513" w:type="dxa"/>
            <w:tcBorders>
              <w:top w:val="nil"/>
              <w:left w:val="nil"/>
              <w:bottom w:val="dotted" w:sz="4" w:space="0" w:color="auto"/>
              <w:right w:val="nil"/>
            </w:tcBorders>
            <w:noWrap/>
            <w:vAlign w:val="center"/>
            <w:hideMark/>
          </w:tcPr>
          <w:p w:rsidR="00E93169" w:rsidRDefault="00E93169">
            <w:pPr>
              <w:jc w:val="both"/>
              <w:rPr>
                <w:rFonts w:ascii="Segoe UI" w:hAnsi="Segoe UI" w:cs="Segoe UI"/>
                <w:color w:val="000000"/>
                <w:sz w:val="20"/>
                <w:szCs w:val="20"/>
              </w:rPr>
            </w:pPr>
            <w:r>
              <w:rPr>
                <w:rFonts w:ascii="Segoe UI" w:hAnsi="Segoe UI" w:cs="Segoe UI"/>
                <w:color w:val="000000"/>
                <w:sz w:val="20"/>
                <w:szCs w:val="20"/>
              </w:rPr>
              <w:t>·    wpływy z I opłaty z tytułu użytkowania wieczystego, kwota netto</w:t>
            </w:r>
            <w:r>
              <w:rPr>
                <w:rFonts w:ascii="Segoe UI" w:hAnsi="Segoe UI" w:cs="Segoe UI"/>
                <w:b/>
                <w:bCs/>
                <w:color w:val="000000"/>
                <w:sz w:val="20"/>
                <w:szCs w:val="20"/>
              </w:rPr>
              <w:t>:</w:t>
            </w:r>
          </w:p>
        </w:tc>
        <w:tc>
          <w:tcPr>
            <w:tcW w:w="1701" w:type="dxa"/>
            <w:tcBorders>
              <w:top w:val="nil"/>
              <w:left w:val="nil"/>
              <w:bottom w:val="dotted" w:sz="4" w:space="0" w:color="auto"/>
              <w:right w:val="nil"/>
            </w:tcBorders>
            <w:noWrap/>
            <w:vAlign w:val="bottom"/>
            <w:hideMark/>
          </w:tcPr>
          <w:p w:rsidR="00E93169" w:rsidRDefault="00E93169">
            <w:pPr>
              <w:rPr>
                <w:rFonts w:ascii="Segoe UI" w:hAnsi="Segoe UI" w:cs="Segoe UI"/>
                <w:sz w:val="20"/>
                <w:szCs w:val="20"/>
              </w:rPr>
            </w:pPr>
            <w:r>
              <w:rPr>
                <w:rFonts w:ascii="Segoe UI" w:hAnsi="Segoe UI" w:cs="Segoe UI"/>
                <w:sz w:val="20"/>
                <w:szCs w:val="20"/>
              </w:rPr>
              <w:t xml:space="preserve">            615,45 zł </w:t>
            </w:r>
          </w:p>
        </w:tc>
      </w:tr>
      <w:tr w:rsidR="00E93169" w:rsidTr="00E93169">
        <w:trPr>
          <w:trHeight w:val="390"/>
        </w:trPr>
        <w:tc>
          <w:tcPr>
            <w:tcW w:w="575" w:type="dxa"/>
            <w:noWrap/>
            <w:vAlign w:val="bottom"/>
            <w:hideMark/>
          </w:tcPr>
          <w:p w:rsidR="00E93169" w:rsidRDefault="00E93169">
            <w:pPr>
              <w:rPr>
                <w:rFonts w:ascii="Segoe UI" w:hAnsi="Segoe UI" w:cs="Segoe UI"/>
                <w:sz w:val="20"/>
                <w:szCs w:val="20"/>
              </w:rPr>
            </w:pPr>
          </w:p>
        </w:tc>
        <w:tc>
          <w:tcPr>
            <w:tcW w:w="6513" w:type="dxa"/>
            <w:tcBorders>
              <w:top w:val="nil"/>
              <w:left w:val="nil"/>
              <w:bottom w:val="dotted" w:sz="4" w:space="0" w:color="auto"/>
              <w:right w:val="nil"/>
            </w:tcBorders>
            <w:noWrap/>
            <w:vAlign w:val="center"/>
            <w:hideMark/>
          </w:tcPr>
          <w:p w:rsidR="00E93169" w:rsidRDefault="00E93169">
            <w:pPr>
              <w:jc w:val="both"/>
              <w:rPr>
                <w:rFonts w:ascii="Segoe UI" w:hAnsi="Segoe UI" w:cs="Segoe UI"/>
                <w:color w:val="000000"/>
                <w:sz w:val="20"/>
                <w:szCs w:val="20"/>
              </w:rPr>
            </w:pPr>
            <w:r>
              <w:rPr>
                <w:rFonts w:ascii="Segoe UI" w:hAnsi="Segoe UI" w:cs="Segoe UI"/>
                <w:color w:val="000000"/>
                <w:sz w:val="20"/>
                <w:szCs w:val="20"/>
              </w:rPr>
              <w:t xml:space="preserve">·    udzielona bonifikata od pierwszej opłaty z tytułu użytkowania wieczystego </w:t>
            </w:r>
          </w:p>
        </w:tc>
        <w:tc>
          <w:tcPr>
            <w:tcW w:w="1701" w:type="dxa"/>
            <w:tcBorders>
              <w:top w:val="nil"/>
              <w:left w:val="nil"/>
              <w:bottom w:val="dotted" w:sz="4" w:space="0" w:color="auto"/>
              <w:right w:val="nil"/>
            </w:tcBorders>
            <w:noWrap/>
            <w:vAlign w:val="bottom"/>
            <w:hideMark/>
          </w:tcPr>
          <w:p w:rsidR="00E93169" w:rsidRDefault="00E93169">
            <w:pPr>
              <w:rPr>
                <w:rFonts w:ascii="Segoe UI" w:hAnsi="Segoe UI" w:cs="Segoe UI"/>
                <w:sz w:val="20"/>
                <w:szCs w:val="20"/>
              </w:rPr>
            </w:pPr>
            <w:r>
              <w:rPr>
                <w:rFonts w:ascii="Segoe UI" w:hAnsi="Segoe UI" w:cs="Segoe UI"/>
                <w:sz w:val="20"/>
                <w:szCs w:val="20"/>
              </w:rPr>
              <w:t xml:space="preserve">            263,75 zł </w:t>
            </w:r>
          </w:p>
        </w:tc>
      </w:tr>
      <w:tr w:rsidR="00E93169" w:rsidTr="00E93169">
        <w:trPr>
          <w:trHeight w:val="420"/>
        </w:trPr>
        <w:tc>
          <w:tcPr>
            <w:tcW w:w="575" w:type="dxa"/>
            <w:noWrap/>
            <w:vAlign w:val="bottom"/>
            <w:hideMark/>
          </w:tcPr>
          <w:p w:rsidR="00E93169" w:rsidRDefault="00E93169">
            <w:pPr>
              <w:rPr>
                <w:rFonts w:ascii="Segoe UI" w:hAnsi="Segoe UI" w:cs="Segoe UI"/>
                <w:sz w:val="20"/>
                <w:szCs w:val="20"/>
              </w:rPr>
            </w:pPr>
          </w:p>
        </w:tc>
        <w:tc>
          <w:tcPr>
            <w:tcW w:w="6513" w:type="dxa"/>
            <w:tcBorders>
              <w:top w:val="nil"/>
              <w:left w:val="nil"/>
              <w:bottom w:val="dotted" w:sz="4" w:space="0" w:color="auto"/>
              <w:right w:val="nil"/>
            </w:tcBorders>
            <w:noWrap/>
            <w:vAlign w:val="center"/>
            <w:hideMark/>
          </w:tcPr>
          <w:p w:rsidR="00E93169" w:rsidRDefault="00E93169">
            <w:pPr>
              <w:jc w:val="both"/>
              <w:rPr>
                <w:rFonts w:ascii="Segoe UI" w:hAnsi="Segoe UI" w:cs="Segoe UI"/>
                <w:color w:val="000000"/>
                <w:sz w:val="20"/>
                <w:szCs w:val="20"/>
              </w:rPr>
            </w:pPr>
            <w:r>
              <w:rPr>
                <w:rFonts w:ascii="Segoe UI" w:hAnsi="Segoe UI" w:cs="Segoe UI"/>
                <w:color w:val="000000"/>
                <w:sz w:val="20"/>
                <w:szCs w:val="20"/>
              </w:rPr>
              <w:t>·    ilość wniosków o wykup lokali które wpłynęły:</w:t>
            </w:r>
          </w:p>
        </w:tc>
        <w:tc>
          <w:tcPr>
            <w:tcW w:w="1701" w:type="dxa"/>
            <w:tcBorders>
              <w:top w:val="nil"/>
              <w:left w:val="nil"/>
              <w:bottom w:val="dotted" w:sz="4" w:space="0" w:color="auto"/>
              <w:right w:val="nil"/>
            </w:tcBorders>
            <w:noWrap/>
            <w:vAlign w:val="bottom"/>
            <w:hideMark/>
          </w:tcPr>
          <w:p w:rsidR="00E93169" w:rsidRDefault="00E93169">
            <w:pPr>
              <w:jc w:val="center"/>
              <w:rPr>
                <w:rFonts w:ascii="Segoe UI" w:hAnsi="Segoe UI" w:cs="Segoe UI"/>
                <w:sz w:val="20"/>
                <w:szCs w:val="20"/>
              </w:rPr>
            </w:pPr>
            <w:r>
              <w:rPr>
                <w:rFonts w:ascii="Segoe UI" w:hAnsi="Segoe UI" w:cs="Segoe UI"/>
                <w:sz w:val="20"/>
                <w:szCs w:val="20"/>
              </w:rPr>
              <w:t>3</w:t>
            </w:r>
          </w:p>
        </w:tc>
      </w:tr>
    </w:tbl>
    <w:p w:rsidR="00E93169" w:rsidRDefault="00E93169" w:rsidP="00E93169">
      <w:pPr>
        <w:autoSpaceDE w:val="0"/>
        <w:autoSpaceDN w:val="0"/>
        <w:adjustRightInd w:val="0"/>
        <w:jc w:val="both"/>
        <w:rPr>
          <w:rFonts w:ascii="Segoe UI" w:hAnsi="Segoe UI" w:cs="Segoe UI"/>
          <w:sz w:val="20"/>
          <w:szCs w:val="20"/>
        </w:rPr>
      </w:pPr>
    </w:p>
    <w:p w:rsidR="00E93169" w:rsidRDefault="00E93169" w:rsidP="00E93169">
      <w:pPr>
        <w:autoSpaceDE w:val="0"/>
        <w:autoSpaceDN w:val="0"/>
        <w:adjustRightInd w:val="0"/>
        <w:jc w:val="both"/>
        <w:rPr>
          <w:rFonts w:ascii="Segoe UI" w:hAnsi="Segoe UI" w:cs="Segoe UI"/>
          <w:sz w:val="20"/>
          <w:szCs w:val="20"/>
        </w:rPr>
      </w:pPr>
    </w:p>
    <w:p w:rsidR="00E93169" w:rsidRDefault="00E93169" w:rsidP="00E93169">
      <w:pPr>
        <w:jc w:val="center"/>
        <w:rPr>
          <w:rFonts w:ascii="Segoe UI" w:hAnsi="Segoe UI" w:cs="Segoe UI"/>
          <w:b/>
        </w:rPr>
      </w:pPr>
      <w:r>
        <w:rPr>
          <w:rFonts w:ascii="Segoe UI" w:hAnsi="Segoe UI" w:cs="Segoe UI"/>
          <w:b/>
        </w:rPr>
        <w:t>Edukacja</w:t>
      </w:r>
    </w:p>
    <w:p w:rsidR="00E93169" w:rsidRDefault="00E93169" w:rsidP="00E93169">
      <w:pPr>
        <w:jc w:val="center"/>
        <w:rPr>
          <w:b/>
          <w:sz w:val="28"/>
          <w:szCs w:val="28"/>
        </w:rPr>
      </w:pPr>
    </w:p>
    <w:p w:rsidR="00E93169" w:rsidRDefault="00E93169" w:rsidP="00E93169">
      <w:pPr>
        <w:numPr>
          <w:ilvl w:val="0"/>
          <w:numId w:val="9"/>
        </w:numPr>
        <w:spacing w:line="276" w:lineRule="auto"/>
        <w:jc w:val="both"/>
        <w:rPr>
          <w:rFonts w:ascii="Segoe UI" w:hAnsi="Segoe UI" w:cs="Segoe UI"/>
          <w:bCs/>
          <w:sz w:val="20"/>
          <w:szCs w:val="20"/>
        </w:rPr>
      </w:pPr>
      <w:r>
        <w:rPr>
          <w:rFonts w:ascii="Segoe UI" w:hAnsi="Segoe UI" w:cs="Segoe UI"/>
          <w:bCs/>
          <w:sz w:val="20"/>
          <w:szCs w:val="20"/>
        </w:rPr>
        <w:t xml:space="preserve">Wszczęcie procedury związanej z przyjmowaniem ze szkół i placówek oświatowo-wychowawczych, dla których organem prowadzącym jest Gmina Miasto Koszalin, wniosków </w:t>
      </w:r>
      <w:r>
        <w:rPr>
          <w:rFonts w:ascii="Segoe UI" w:hAnsi="Segoe UI" w:cs="Segoe UI"/>
          <w:bCs/>
          <w:sz w:val="20"/>
          <w:szCs w:val="20"/>
        </w:rPr>
        <w:br/>
        <w:t xml:space="preserve">o nadanie orderów i odznaczeń państwowych i resortowych, które będą wręczane podczas uroczystości z okazji Dnia Edukacji Narodowej nauczycielom posiadającym powszechnie uznawany dorobek w pracy dydaktycznej, wychowawczej i opiekuńczej. </w:t>
      </w:r>
    </w:p>
    <w:p w:rsidR="00E93169" w:rsidRDefault="00E93169" w:rsidP="00E93169">
      <w:pPr>
        <w:numPr>
          <w:ilvl w:val="0"/>
          <w:numId w:val="9"/>
        </w:numPr>
        <w:spacing w:line="276" w:lineRule="auto"/>
        <w:ind w:right="-35"/>
        <w:jc w:val="both"/>
        <w:rPr>
          <w:rFonts w:ascii="Segoe UI" w:hAnsi="Segoe UI" w:cs="Segoe UI"/>
          <w:sz w:val="20"/>
          <w:szCs w:val="20"/>
        </w:rPr>
      </w:pPr>
      <w:r>
        <w:rPr>
          <w:rFonts w:ascii="Segoe UI" w:hAnsi="Segoe UI" w:cs="Segoe UI"/>
          <w:bCs/>
          <w:sz w:val="20"/>
          <w:szCs w:val="20"/>
        </w:rPr>
        <w:t xml:space="preserve">Udział Przemysława Krzyżanowskiego, zastępcy prezydenta miasta </w:t>
      </w:r>
      <w:r>
        <w:rPr>
          <w:rFonts w:ascii="Segoe UI" w:hAnsi="Segoe UI" w:cs="Segoe UI"/>
          <w:sz w:val="20"/>
          <w:szCs w:val="20"/>
        </w:rPr>
        <w:t xml:space="preserve">w finale IX Międzyszkolnego Konkursu Kulinarnego „Mini </w:t>
      </w:r>
      <w:proofErr w:type="spellStart"/>
      <w:r>
        <w:rPr>
          <w:rFonts w:ascii="Segoe UI" w:hAnsi="Segoe UI" w:cs="Segoe UI"/>
          <w:sz w:val="20"/>
          <w:szCs w:val="20"/>
        </w:rPr>
        <w:t>Masterszefik</w:t>
      </w:r>
      <w:proofErr w:type="spellEnd"/>
      <w:r>
        <w:rPr>
          <w:rFonts w:ascii="Segoe UI" w:hAnsi="Segoe UI" w:cs="Segoe UI"/>
          <w:sz w:val="20"/>
          <w:szCs w:val="20"/>
        </w:rPr>
        <w:t>” w Klubie „Kosmos” – 10 grudnia.</w:t>
      </w:r>
    </w:p>
    <w:p w:rsidR="00E93169" w:rsidRDefault="00E93169" w:rsidP="00E93169">
      <w:pPr>
        <w:numPr>
          <w:ilvl w:val="0"/>
          <w:numId w:val="9"/>
        </w:numPr>
        <w:spacing w:line="276" w:lineRule="auto"/>
        <w:ind w:right="-35"/>
        <w:jc w:val="both"/>
        <w:rPr>
          <w:rFonts w:ascii="Segoe UI" w:hAnsi="Segoe UI" w:cs="Segoe UI"/>
          <w:sz w:val="20"/>
          <w:szCs w:val="20"/>
        </w:rPr>
      </w:pPr>
      <w:r>
        <w:rPr>
          <w:rFonts w:ascii="Segoe UI" w:hAnsi="Segoe UI" w:cs="Segoe UI"/>
          <w:bCs/>
          <w:sz w:val="20"/>
          <w:szCs w:val="20"/>
        </w:rPr>
        <w:lastRenderedPageBreak/>
        <w:t>Udział Przemysława Krzyżanowskiego, zastępcy prezydenta miasta</w:t>
      </w:r>
      <w:r>
        <w:rPr>
          <w:rFonts w:ascii="Segoe UI" w:hAnsi="Segoe UI" w:cs="Segoe UI"/>
          <w:sz w:val="20"/>
          <w:szCs w:val="20"/>
        </w:rPr>
        <w:t xml:space="preserve"> w Festiwalu Piosenki Przedszkolnej pn. „Mikrofon dla przedszkolaka” organizowanym przez Przedszkole nr 14 </w:t>
      </w:r>
      <w:r>
        <w:rPr>
          <w:rFonts w:ascii="Segoe UI" w:hAnsi="Segoe UI" w:cs="Segoe UI"/>
          <w:sz w:val="20"/>
          <w:szCs w:val="20"/>
        </w:rPr>
        <w:br/>
        <w:t>w Centrum Kultury 105 – 15 grudnia.</w:t>
      </w:r>
    </w:p>
    <w:p w:rsidR="00E93169" w:rsidRDefault="00E93169" w:rsidP="00E93169">
      <w:pPr>
        <w:pStyle w:val="Akapitzlist"/>
        <w:keepNext/>
        <w:numPr>
          <w:ilvl w:val="0"/>
          <w:numId w:val="9"/>
        </w:numPr>
        <w:overflowPunct/>
        <w:autoSpaceDE/>
        <w:adjustRightInd/>
        <w:spacing w:line="276" w:lineRule="auto"/>
        <w:ind w:right="-35"/>
        <w:contextualSpacing/>
        <w:jc w:val="both"/>
        <w:rPr>
          <w:rFonts w:ascii="Segoe UI" w:hAnsi="Segoe UI" w:cs="Segoe UI"/>
          <w:sz w:val="20"/>
        </w:rPr>
      </w:pPr>
      <w:r>
        <w:rPr>
          <w:rFonts w:ascii="Segoe UI" w:hAnsi="Segoe UI" w:cs="Segoe UI"/>
          <w:bCs/>
          <w:sz w:val="20"/>
        </w:rPr>
        <w:t xml:space="preserve">Udział Przemysława Krzyżanowskiego, zastępcy prezydenta miasta </w:t>
      </w:r>
      <w:r>
        <w:rPr>
          <w:rFonts w:ascii="Segoe UI" w:hAnsi="Segoe UI" w:cs="Segoe UI"/>
          <w:sz w:val="20"/>
        </w:rPr>
        <w:t xml:space="preserve">w uroczystości Jubileuszu </w:t>
      </w:r>
      <w:r>
        <w:rPr>
          <w:rFonts w:ascii="Segoe UI" w:hAnsi="Segoe UI" w:cs="Segoe UI"/>
          <w:sz w:val="20"/>
        </w:rPr>
        <w:br/>
        <w:t>40-lecia Przedszkola nr 21  w Koszalinie – 15 grudnia.</w:t>
      </w:r>
    </w:p>
    <w:p w:rsidR="00E93169" w:rsidRDefault="00E93169" w:rsidP="00E93169">
      <w:pPr>
        <w:numPr>
          <w:ilvl w:val="0"/>
          <w:numId w:val="9"/>
        </w:numPr>
        <w:spacing w:line="276" w:lineRule="auto"/>
        <w:ind w:right="-35"/>
        <w:jc w:val="both"/>
        <w:rPr>
          <w:rFonts w:ascii="Segoe UI" w:hAnsi="Segoe UI" w:cs="Segoe UI"/>
          <w:sz w:val="20"/>
          <w:szCs w:val="20"/>
        </w:rPr>
      </w:pPr>
      <w:r>
        <w:rPr>
          <w:rFonts w:ascii="Segoe UI" w:hAnsi="Segoe UI" w:cs="Segoe UI"/>
          <w:bCs/>
          <w:sz w:val="20"/>
          <w:szCs w:val="20"/>
        </w:rPr>
        <w:t xml:space="preserve">Udział prezydenta Piotra Jedlińskiego oraz Przemysława Krzyżanowskiego, zastępcy prezydenta miasta w spotkaniu noworocznym dyrektorów szkół ponadgimnazjalnych i ponadpodstawowych oraz dyrektorów placówek oświatowo-wychowawczych w Zespole Szkół nr 1 w Koszalinie </w:t>
      </w:r>
      <w:r>
        <w:rPr>
          <w:rFonts w:ascii="Segoe UI" w:hAnsi="Segoe UI" w:cs="Segoe UI"/>
          <w:bCs/>
          <w:sz w:val="20"/>
          <w:szCs w:val="20"/>
        </w:rPr>
        <w:br/>
        <w:t>– 4 stycznia.</w:t>
      </w:r>
    </w:p>
    <w:p w:rsidR="00E93169" w:rsidRDefault="00E93169" w:rsidP="00E93169">
      <w:pPr>
        <w:rPr>
          <w:rFonts w:ascii="Segoe UI" w:hAnsi="Segoe UI" w:cs="Segoe UI"/>
          <w:bCs/>
          <w:sz w:val="20"/>
          <w:szCs w:val="20"/>
        </w:rPr>
      </w:pPr>
    </w:p>
    <w:p w:rsidR="00E93169" w:rsidRDefault="00E93169" w:rsidP="00E93169"/>
    <w:p w:rsidR="00E93169" w:rsidRDefault="00E93169" w:rsidP="00E93169">
      <w:pPr>
        <w:pStyle w:val="Nagwek4"/>
        <w:jc w:val="center"/>
        <w:rPr>
          <w:rStyle w:val="Pogrubienie"/>
          <w:rFonts w:ascii="Segoe UI" w:hAnsi="Segoe UI" w:cs="Segoe UI"/>
          <w:b/>
          <w:bCs/>
          <w:sz w:val="24"/>
          <w:szCs w:val="24"/>
          <w:u w:val="none"/>
        </w:rPr>
      </w:pPr>
      <w:r>
        <w:rPr>
          <w:rFonts w:ascii="Segoe UI" w:hAnsi="Segoe UI" w:cs="Segoe UI"/>
          <w:sz w:val="24"/>
          <w:szCs w:val="24"/>
          <w:u w:val="none"/>
        </w:rPr>
        <w:t xml:space="preserve">Kultura </w:t>
      </w:r>
    </w:p>
    <w:p w:rsidR="00E93169" w:rsidRDefault="00E93169" w:rsidP="00E93169">
      <w:pPr>
        <w:pStyle w:val="Nagwek5"/>
        <w:rPr>
          <w:sz w:val="20"/>
          <w:szCs w:val="20"/>
        </w:rPr>
      </w:pPr>
    </w:p>
    <w:p w:rsidR="00E93169" w:rsidRDefault="00E93169" w:rsidP="00E93169">
      <w:pPr>
        <w:pStyle w:val="NormalnyWeb"/>
        <w:spacing w:before="0" w:beforeAutospacing="0" w:after="0" w:afterAutospacing="0"/>
        <w:jc w:val="both"/>
        <w:rPr>
          <w:rFonts w:ascii="Segoe UI" w:hAnsi="Segoe UI" w:cs="Segoe UI"/>
          <w:sz w:val="20"/>
          <w:szCs w:val="20"/>
        </w:rPr>
      </w:pPr>
      <w:r>
        <w:rPr>
          <w:rFonts w:ascii="Segoe UI" w:hAnsi="Segoe UI" w:cs="Segoe UI"/>
          <w:sz w:val="20"/>
          <w:szCs w:val="20"/>
        </w:rPr>
        <w:t xml:space="preserve">27 grudnia przed pomnikiem Martyrologii Narodu Polskiego na Cmentarzu Komunalnym odbyły się </w:t>
      </w:r>
      <w:r w:rsidRPr="00E56E63">
        <w:rPr>
          <w:rStyle w:val="Pogrubienie"/>
          <w:rFonts w:ascii="Segoe UI" w:eastAsia="Arial Unicode MS" w:hAnsi="Segoe UI" w:cs="Segoe UI"/>
          <w:b w:val="0"/>
          <w:sz w:val="20"/>
          <w:szCs w:val="20"/>
        </w:rPr>
        <w:t>uroczyste obchody 100. rocznicy wybuchu Powstania Wielkopolskiego</w:t>
      </w:r>
      <w:r>
        <w:rPr>
          <w:rFonts w:ascii="Segoe UI" w:hAnsi="Segoe UI" w:cs="Segoe UI"/>
          <w:sz w:val="20"/>
          <w:szCs w:val="20"/>
        </w:rPr>
        <w:t xml:space="preserve">. Ich organizatorem byli Prezydent Miasta, Dowódca Garnizonu Koszalin oraz Stowarzyszenie Przyjaciół Koszalina. W uroczystości wzięły udział m.in.  rodziny Powstańców Wielkopolskich oraz delegacje organizacji kombatanckich </w:t>
      </w:r>
      <w:r>
        <w:rPr>
          <w:rFonts w:ascii="Segoe UI" w:hAnsi="Segoe UI" w:cs="Segoe UI"/>
          <w:sz w:val="20"/>
          <w:szCs w:val="20"/>
        </w:rPr>
        <w:br/>
        <w:t>i przedstawiciele Klubu Kibica „Wiara Lecha”. Z okolicznościowym przemówieniem wystąpił Andrzej Kierzek, zastępca prezydenta miasta.</w:t>
      </w:r>
      <w:bookmarkStart w:id="0" w:name="_GoBack"/>
      <w:bookmarkEnd w:id="0"/>
    </w:p>
    <w:p w:rsidR="00E93169" w:rsidRDefault="00E93169" w:rsidP="00E93169">
      <w:pPr>
        <w:jc w:val="both"/>
        <w:rPr>
          <w:rFonts w:ascii="Segoe UI" w:hAnsi="Segoe UI" w:cs="Segoe UI"/>
          <w:sz w:val="20"/>
          <w:szCs w:val="20"/>
        </w:rPr>
      </w:pPr>
    </w:p>
    <w:p w:rsidR="00E93169" w:rsidRDefault="00E93169" w:rsidP="00E93169">
      <w:pPr>
        <w:jc w:val="both"/>
        <w:rPr>
          <w:rFonts w:ascii="Segoe UI" w:hAnsi="Segoe UI" w:cs="Segoe UI"/>
          <w:sz w:val="20"/>
        </w:rPr>
      </w:pPr>
      <w:r>
        <w:rPr>
          <w:rFonts w:ascii="Segoe UI" w:hAnsi="Segoe UI" w:cs="Segoe UI"/>
          <w:sz w:val="20"/>
        </w:rPr>
        <w:t xml:space="preserve">28 grudnia podczas konferencji prasowej przedstawiono wydawnictwo pt. „Kolekcja Osiecka Muzeum </w:t>
      </w:r>
      <w:r>
        <w:rPr>
          <w:rFonts w:ascii="Segoe UI" w:hAnsi="Segoe UI" w:cs="Segoe UI"/>
          <w:sz w:val="20"/>
        </w:rPr>
        <w:br/>
        <w:t xml:space="preserve">w Koszalinie. Katalog malarstwa, rzeźby, grafiki i fotografii – darów uczestników Plenerów  w Osiekach dla Muzeum w Koszalinie (1963-1981)” oraz  wystawę  stałą  prezentującą  życie w zagrodzie chłopskiej w Jamnie, zrealizowanej w ramach projektu „Rekonstrukcja historycznej Zagrody </w:t>
      </w:r>
      <w:proofErr w:type="spellStart"/>
      <w:r>
        <w:rPr>
          <w:rFonts w:ascii="Segoe UI" w:hAnsi="Segoe UI" w:cs="Segoe UI"/>
          <w:sz w:val="20"/>
        </w:rPr>
        <w:t>Jamneńskiej</w:t>
      </w:r>
      <w:proofErr w:type="spellEnd"/>
      <w:r>
        <w:rPr>
          <w:rFonts w:ascii="Segoe UI" w:hAnsi="Segoe UI" w:cs="Segoe UI"/>
          <w:sz w:val="20"/>
        </w:rPr>
        <w:t xml:space="preserve"> z XIX w.”  Konferencja odbyła się w budynku gospodarczym Zagrody (stodoła). Uczestniczył w niej prezydent Piotr Jedliński wraz z przedstawicielami Muzeum. Następnie zgromadzeni goście zostali zaproszeni na spacer po chałupie, gdzie mogli obejrzeć wystawę, jej wyposażenie i zebrane eksponaty. Konferencja była także okazją do zapoznania się z nowym wydawnictwem koszalińskiego Muzeum, które jest poświęcone zbiorom Plenerów Osieckich.</w:t>
      </w:r>
      <w:r>
        <w:rPr>
          <w:sz w:val="20"/>
        </w:rPr>
        <w:t xml:space="preserve"> </w:t>
      </w:r>
      <w:r>
        <w:rPr>
          <w:rFonts w:ascii="Segoe UI" w:hAnsi="Segoe UI" w:cs="Segoe UI"/>
          <w:sz w:val="20"/>
        </w:rPr>
        <w:t xml:space="preserve">Katalog prezentuje reprodukcje wszystkich dzieł, tj. 597 obiektów wraz </w:t>
      </w:r>
      <w:r>
        <w:rPr>
          <w:rFonts w:ascii="Segoe UI" w:hAnsi="Segoe UI" w:cs="Segoe UI"/>
          <w:sz w:val="20"/>
        </w:rPr>
        <w:br/>
        <w:t xml:space="preserve">z notami katalogowymi (opisem, który zawiera: imię i nazwisko autora, tytuł, wymiary, technikę, numer inwentarzowy nadany przez Muzeum w Koszalinie oraz sposób pozyskania – dar poplenerowy, dar artysty, zakup), notami biograficznymi, które w zwięzły sposób przybliżą sylwetki artystów – uczestników Spotkań Osieckich. Dodatkowo wydawnictwo zawiera  sześć tekstów o kolekcji i plenerach, tle politycznym i artystycznym, przybliżających czytelnikowi klimat polskiego środowiska artystycznego drugiej połowy XX wieku oraz sposób tworzenia Kolekcji Osieckiej. </w:t>
      </w:r>
    </w:p>
    <w:p w:rsidR="00E93169" w:rsidRDefault="00E93169" w:rsidP="00E93169">
      <w:pPr>
        <w:jc w:val="both"/>
        <w:rPr>
          <w:rFonts w:ascii="Segoe UI" w:hAnsi="Segoe UI" w:cs="Segoe UI"/>
          <w:sz w:val="20"/>
        </w:rPr>
      </w:pPr>
    </w:p>
    <w:p w:rsidR="00E93169" w:rsidRDefault="00E93169" w:rsidP="00E93169">
      <w:pPr>
        <w:jc w:val="both"/>
        <w:rPr>
          <w:rFonts w:ascii="Segoe UI" w:hAnsi="Segoe UI" w:cs="Segoe UI"/>
          <w:sz w:val="20"/>
        </w:rPr>
      </w:pPr>
      <w:r>
        <w:rPr>
          <w:rFonts w:ascii="Segoe UI" w:hAnsi="Segoe UI" w:cs="Segoe UI"/>
          <w:sz w:val="20"/>
        </w:rPr>
        <w:t>W nocy z 31 grudnia 2018  r. na 1 stycznia 2019 r.</w:t>
      </w:r>
      <w:r>
        <w:rPr>
          <w:rFonts w:ascii="Segoe UI" w:hAnsi="Segoe UI" w:cs="Segoe UI"/>
          <w:b/>
          <w:sz w:val="20"/>
        </w:rPr>
        <w:t xml:space="preserve"> </w:t>
      </w:r>
      <w:r>
        <w:rPr>
          <w:rFonts w:ascii="Segoe UI" w:hAnsi="Segoe UI" w:cs="Segoe UI"/>
          <w:sz w:val="20"/>
        </w:rPr>
        <w:t xml:space="preserve">na Rynku Staromiejskim zorganizowany został miejski sylwester. Tradycyjnie prezydent Piotr Jedliński przekazał wszystkim mieszkańcom życzenia noworoczne, a po północy zaprezentowano pokaz sztucznych ogni. Imprezę uświetniła gwiazda wieczoru, czyli </w:t>
      </w:r>
      <w:proofErr w:type="spellStart"/>
      <w:r>
        <w:rPr>
          <w:rFonts w:ascii="Segoe UI" w:hAnsi="Segoe UI" w:cs="Segoe UI"/>
          <w:sz w:val="20"/>
        </w:rPr>
        <w:t>Danzel</w:t>
      </w:r>
      <w:proofErr w:type="spellEnd"/>
      <w:r>
        <w:rPr>
          <w:rFonts w:ascii="Segoe UI" w:hAnsi="Segoe UI" w:cs="Segoe UI"/>
          <w:sz w:val="20"/>
        </w:rPr>
        <w:t>, artysta pochodzący z Belgii. To popularny wokalista oraz multiinstrumentalista, promujący muzykę pop i dance.</w:t>
      </w:r>
    </w:p>
    <w:p w:rsidR="00E93169" w:rsidRDefault="00E93169" w:rsidP="00E93169">
      <w:pPr>
        <w:spacing w:before="100" w:beforeAutospacing="1" w:after="100" w:afterAutospacing="1"/>
        <w:jc w:val="both"/>
        <w:rPr>
          <w:rFonts w:ascii="Segoe UI" w:hAnsi="Segoe UI" w:cs="Segoe UI"/>
          <w:sz w:val="20"/>
        </w:rPr>
      </w:pPr>
      <w:r>
        <w:rPr>
          <w:rFonts w:ascii="Segoe UI" w:hAnsi="Segoe UI" w:cs="Segoe UI"/>
          <w:sz w:val="20"/>
        </w:rPr>
        <w:t xml:space="preserve">9 stycznia w Galerii „Ratusz” otwarto wystawę malarstwa Bernadety Pewniak „Bukiet rozmaitości”. Bernadeta Pewniak   należy do Zespołu Pracy Twórczej w Koszalinie. Najczęściej maluje portrety, akty, kwiaty, konie. Charakterystyczne dla stylu tej artystki są prace przedstawiające kobiety, namalowane na deskach, połączone z metaloplastyką. Tworzy w różnych technikach: obrazy olejne, akrylowe, </w:t>
      </w:r>
      <w:r>
        <w:rPr>
          <w:rFonts w:ascii="Segoe UI" w:hAnsi="Segoe UI" w:cs="Segoe UI"/>
          <w:sz w:val="20"/>
        </w:rPr>
        <w:br/>
        <w:t xml:space="preserve">na deskach, często łączy  ze sobą te  techniki.  W wernisażu uczestniczył Przemysław Krzyżanowski, zastępca prezydenta. </w:t>
      </w:r>
    </w:p>
    <w:p w:rsidR="00E93169" w:rsidRPr="00E93169" w:rsidRDefault="00E93169" w:rsidP="00E93169">
      <w:pPr>
        <w:spacing w:before="100" w:beforeAutospacing="1" w:after="100" w:afterAutospacing="1"/>
        <w:jc w:val="both"/>
        <w:rPr>
          <w:rFonts w:ascii="Segoe UI" w:hAnsi="Segoe UI" w:cs="Segoe UI"/>
          <w:sz w:val="20"/>
        </w:rPr>
      </w:pPr>
      <w:r>
        <w:rPr>
          <w:rFonts w:ascii="Segoe UI" w:hAnsi="Segoe UI" w:cs="Segoe UI"/>
          <w:sz w:val="20"/>
        </w:rPr>
        <w:t xml:space="preserve">13 stycznia po raz 27. zagrała Wielka Orkiestra Świątecznej Pomocy. Część artystyczna corocznego, ogólnopolskiego kwestowania odbyła  się   w centrum miasta. W godzinach 14-20 zagrali artyści </w:t>
      </w:r>
      <w:r>
        <w:rPr>
          <w:rFonts w:ascii="Segoe UI" w:hAnsi="Segoe UI" w:cs="Segoe UI"/>
          <w:sz w:val="20"/>
        </w:rPr>
        <w:lastRenderedPageBreak/>
        <w:t>pochodzący z Koszalina i okolic. Po godz. 20 na scenie znajdującej się na Rynku Staromiejskim wystąpiła gwiazda wieczoru, czyli zespół Jary Oddział Zamknięty. W trakcie wydarzenia odbyły się liczne licytacje, a na terenie miasta wolontariusze zbierali pieniądze  do puszek. O godz. 20.00  tradycyjnie odbyło się „Światełko do nieba”. W charytatywnej zbiórce uczestniczył prezydent Piotr Jedliński.</w:t>
      </w:r>
    </w:p>
    <w:p w:rsidR="00E93169" w:rsidRDefault="00E93169" w:rsidP="00E93169">
      <w:pPr>
        <w:pStyle w:val="Nagwek4"/>
        <w:jc w:val="center"/>
        <w:rPr>
          <w:rFonts w:ascii="Segoe UI" w:hAnsi="Segoe UI" w:cs="Segoe UI"/>
          <w:sz w:val="24"/>
          <w:szCs w:val="24"/>
          <w:u w:val="none"/>
        </w:rPr>
      </w:pPr>
      <w:r>
        <w:rPr>
          <w:rFonts w:ascii="Segoe UI" w:hAnsi="Segoe UI" w:cs="Segoe UI"/>
          <w:sz w:val="24"/>
          <w:szCs w:val="24"/>
          <w:u w:val="none"/>
        </w:rPr>
        <w:t>Sport</w:t>
      </w:r>
    </w:p>
    <w:p w:rsidR="00E93169" w:rsidRDefault="00E93169" w:rsidP="00E93169">
      <w:pPr>
        <w:jc w:val="both"/>
        <w:rPr>
          <w:rFonts w:ascii="Calibri" w:hAnsi="Calibri"/>
        </w:rPr>
      </w:pPr>
    </w:p>
    <w:p w:rsidR="00E93169" w:rsidRDefault="00E93169" w:rsidP="00E93169">
      <w:pPr>
        <w:jc w:val="both"/>
        <w:rPr>
          <w:rFonts w:ascii="Segoe UI" w:hAnsi="Segoe UI" w:cs="Segoe UI"/>
          <w:sz w:val="20"/>
          <w:szCs w:val="20"/>
        </w:rPr>
      </w:pPr>
      <w:r>
        <w:rPr>
          <w:rFonts w:ascii="Segoe UI" w:hAnsi="Segoe UI" w:cs="Segoe UI"/>
          <w:sz w:val="20"/>
          <w:szCs w:val="20"/>
        </w:rPr>
        <w:t xml:space="preserve">8 grudnia na terenie „Orlika” na Osiedlu Wenedów odbył się tradycyjny sportowy Festyn Mikołajkowy. Jego  organizatorem była radna Izabela Wesołowska we współpracy z Radą Osiedla Lechitów </w:t>
      </w:r>
      <w:r>
        <w:rPr>
          <w:rFonts w:ascii="Segoe UI" w:hAnsi="Segoe UI" w:cs="Segoe UI"/>
          <w:sz w:val="20"/>
          <w:szCs w:val="20"/>
        </w:rPr>
        <w:br/>
        <w:t xml:space="preserve">i Koszalińskim Towarzystwem Budownictwa Społecznego. Na przybyłych mieszkańców czekało wiele atrakcji, m.in. konkurencje sportowe i konkursy z nagrodami, a kulminacyjnym momentem była wizyta św. Mikołaja, który wręczył prezenty najmłodszym mieszkańcom osiedla. W rolę jego pomocników wcielili się prezydent Piotr Jedliński, senator Piotr Zientarski i prezes KTBS Krzysztof Łukasik. </w:t>
      </w:r>
      <w:r>
        <w:rPr>
          <w:rFonts w:ascii="Segoe UI" w:hAnsi="Segoe UI" w:cs="Segoe UI"/>
          <w:sz w:val="20"/>
          <w:szCs w:val="20"/>
        </w:rPr>
        <w:br/>
        <w:t>W mikołajkowej zabawie wzięło udział kilkaset osób.</w:t>
      </w:r>
    </w:p>
    <w:p w:rsidR="00E93169" w:rsidRDefault="00E93169" w:rsidP="00E93169">
      <w:pPr>
        <w:jc w:val="both"/>
        <w:rPr>
          <w:rFonts w:ascii="Segoe UI" w:hAnsi="Segoe UI" w:cs="Segoe UI"/>
          <w:sz w:val="20"/>
          <w:szCs w:val="20"/>
        </w:rPr>
      </w:pPr>
    </w:p>
    <w:p w:rsidR="00E93169" w:rsidRDefault="00E93169" w:rsidP="00E93169">
      <w:pPr>
        <w:jc w:val="both"/>
        <w:rPr>
          <w:rFonts w:ascii="Segoe UI" w:hAnsi="Segoe UI" w:cs="Segoe UI"/>
          <w:sz w:val="20"/>
          <w:szCs w:val="20"/>
        </w:rPr>
      </w:pPr>
      <w:r>
        <w:rPr>
          <w:rFonts w:ascii="Segoe UI" w:hAnsi="Segoe UI" w:cs="Segoe UI"/>
          <w:sz w:val="20"/>
          <w:szCs w:val="20"/>
        </w:rPr>
        <w:t xml:space="preserve">29 grudnia Koszalińskie Towarzystwo Krzewienia Kultury Fizycznej zorganizowało X Koszaliński Bieg Sylwestrowy, którego trasy wiodły w okolicy Hali Widowiskowo-Sportowej. W ramach imprezy odbył się bieg główny na dystansie 5 km, bieg rodzinny na 400 m i marsz </w:t>
      </w:r>
      <w:proofErr w:type="spellStart"/>
      <w:r>
        <w:rPr>
          <w:rFonts w:ascii="Segoe UI" w:hAnsi="Segoe UI" w:cs="Segoe UI"/>
          <w:sz w:val="20"/>
          <w:szCs w:val="20"/>
        </w:rPr>
        <w:t>nordic</w:t>
      </w:r>
      <w:proofErr w:type="spellEnd"/>
      <w:r>
        <w:rPr>
          <w:rFonts w:ascii="Segoe UI" w:hAnsi="Segoe UI" w:cs="Segoe UI"/>
          <w:sz w:val="20"/>
          <w:szCs w:val="20"/>
        </w:rPr>
        <w:t xml:space="preserve"> </w:t>
      </w:r>
      <w:proofErr w:type="spellStart"/>
      <w:r>
        <w:rPr>
          <w:rFonts w:ascii="Segoe UI" w:hAnsi="Segoe UI" w:cs="Segoe UI"/>
          <w:sz w:val="20"/>
          <w:szCs w:val="20"/>
        </w:rPr>
        <w:t>walking</w:t>
      </w:r>
      <w:proofErr w:type="spellEnd"/>
      <w:r>
        <w:rPr>
          <w:rFonts w:ascii="Segoe UI" w:hAnsi="Segoe UI" w:cs="Segoe UI"/>
          <w:sz w:val="20"/>
          <w:szCs w:val="20"/>
        </w:rPr>
        <w:t xml:space="preserve"> na dystansie 3 km. </w:t>
      </w:r>
      <w:r>
        <w:rPr>
          <w:rFonts w:ascii="Segoe UI" w:hAnsi="Segoe UI" w:cs="Segoe UI"/>
          <w:sz w:val="20"/>
          <w:szCs w:val="20"/>
        </w:rPr>
        <w:br/>
        <w:t xml:space="preserve">W zawodach udział wzięło około 400 uczestników. W imieniu Prezydenta Koszalina nagrody wręczył Tomasz </w:t>
      </w:r>
      <w:proofErr w:type="spellStart"/>
      <w:r>
        <w:rPr>
          <w:rFonts w:ascii="Segoe UI" w:hAnsi="Segoe UI" w:cs="Segoe UI"/>
          <w:sz w:val="20"/>
          <w:szCs w:val="20"/>
        </w:rPr>
        <w:t>Czuczak</w:t>
      </w:r>
      <w:proofErr w:type="spellEnd"/>
      <w:r>
        <w:rPr>
          <w:rFonts w:ascii="Segoe UI" w:hAnsi="Segoe UI" w:cs="Segoe UI"/>
          <w:sz w:val="20"/>
          <w:szCs w:val="20"/>
        </w:rPr>
        <w:t>, sekretarz miasta.</w:t>
      </w:r>
    </w:p>
    <w:p w:rsidR="00E93169" w:rsidRDefault="00E93169" w:rsidP="00E93169">
      <w:pPr>
        <w:jc w:val="both"/>
        <w:rPr>
          <w:rFonts w:ascii="Calibri" w:hAnsi="Calibri"/>
        </w:rPr>
      </w:pPr>
    </w:p>
    <w:p w:rsidR="00E93169" w:rsidRDefault="00E93169" w:rsidP="00E93169">
      <w:pPr>
        <w:pStyle w:val="Tekstpodstawowy"/>
        <w:jc w:val="center"/>
        <w:rPr>
          <w:rFonts w:ascii="Segoe UI" w:hAnsi="Segoe UI" w:cs="Segoe UI"/>
          <w:b/>
        </w:rPr>
      </w:pPr>
      <w:r>
        <w:rPr>
          <w:rFonts w:ascii="Segoe UI" w:hAnsi="Segoe UI" w:cs="Segoe UI"/>
          <w:b/>
        </w:rPr>
        <w:t>Inne</w:t>
      </w:r>
    </w:p>
    <w:p w:rsidR="00E93169" w:rsidRDefault="00E93169" w:rsidP="00E93169">
      <w:pPr>
        <w:jc w:val="both"/>
        <w:rPr>
          <w:rFonts w:ascii="Calibri" w:hAnsi="Calibri"/>
        </w:rPr>
      </w:pPr>
    </w:p>
    <w:p w:rsidR="00E93169" w:rsidRDefault="00E93169" w:rsidP="00E93169">
      <w:pPr>
        <w:jc w:val="both"/>
        <w:rPr>
          <w:rFonts w:ascii="Segoe UI" w:hAnsi="Segoe UI" w:cs="Segoe UI"/>
          <w:sz w:val="16"/>
          <w:szCs w:val="20"/>
        </w:rPr>
      </w:pPr>
      <w:r>
        <w:rPr>
          <w:rFonts w:ascii="Segoe UI" w:hAnsi="Segoe UI" w:cs="Segoe UI"/>
          <w:sz w:val="20"/>
          <w:szCs w:val="20"/>
        </w:rPr>
        <w:t xml:space="preserve">4 stycznia </w:t>
      </w:r>
      <w:r>
        <w:rPr>
          <w:rFonts w:ascii="Segoe UI" w:hAnsi="Segoe UI" w:cs="Segoe UI"/>
          <w:sz w:val="20"/>
        </w:rPr>
        <w:t xml:space="preserve">przy ul. Piłsudskiego doszło do tragicznego  pożaru pomieszczeń </w:t>
      </w:r>
      <w:proofErr w:type="spellStart"/>
      <w:r>
        <w:rPr>
          <w:rFonts w:ascii="Segoe UI" w:hAnsi="Segoe UI" w:cs="Segoe UI"/>
          <w:sz w:val="20"/>
        </w:rPr>
        <w:t>escape</w:t>
      </w:r>
      <w:proofErr w:type="spellEnd"/>
      <w:r>
        <w:rPr>
          <w:rFonts w:ascii="Segoe UI" w:hAnsi="Segoe UI" w:cs="Segoe UI"/>
          <w:sz w:val="20"/>
        </w:rPr>
        <w:t xml:space="preserve"> </w:t>
      </w:r>
      <w:proofErr w:type="spellStart"/>
      <w:r>
        <w:rPr>
          <w:rFonts w:ascii="Segoe UI" w:hAnsi="Segoe UI" w:cs="Segoe UI"/>
          <w:sz w:val="20"/>
        </w:rPr>
        <w:t>roomu</w:t>
      </w:r>
      <w:proofErr w:type="spellEnd"/>
      <w:r>
        <w:rPr>
          <w:rFonts w:ascii="Segoe UI" w:hAnsi="Segoe UI" w:cs="Segoe UI"/>
          <w:sz w:val="20"/>
        </w:rPr>
        <w:t>. Po ugaszeniu ognia przez Państwową Straż Pożarną znaleziono pięć ciał 15-letnich uczennic Szkoły Podstawowej nr 18. Szóstą poszkodowaną osobą jest młody mężczyzna, pracownik obsługi, który poparzony korzystał z pomocy medycznej zarówno w szpitalu koszalińskim, jak i gryfickim. Miasto wsparło rodziny ofiar pomocą psychologiczną oraz pomogło w organizacji pogrzebu, który odbył się 10 stycznia. W związku z tragedią prezydent Piotr Jedliński ogłosił niedzielę, 6 grudnia, dniem żałoby w Koszalinie.</w:t>
      </w:r>
    </w:p>
    <w:p w:rsidR="00E93169" w:rsidRDefault="00E93169" w:rsidP="00E93169">
      <w:pPr>
        <w:pStyle w:val="NormalnyWeb"/>
        <w:jc w:val="both"/>
        <w:rPr>
          <w:rFonts w:ascii="Segoe UI" w:hAnsi="Segoe UI" w:cs="Segoe UI"/>
          <w:sz w:val="20"/>
        </w:rPr>
      </w:pPr>
      <w:r>
        <w:rPr>
          <w:rFonts w:ascii="Segoe UI" w:hAnsi="Segoe UI" w:cs="Segoe UI"/>
          <w:sz w:val="20"/>
        </w:rPr>
        <w:t xml:space="preserve">1 grudnia na zaproszenie prezydenta Piotra Jedlińskiego do Koszalina przybyła kolejna rodzina repatriantów z Kazachstanu. Na mocy obowiązującej ustawy o repatriacji, uzyskała polskie obywatelstwo z chwilą przekroczenia polskiej granicy. Nowymi koszalinianami zostało młode małżeństwo: Anna </w:t>
      </w:r>
      <w:r>
        <w:rPr>
          <w:rFonts w:ascii="Segoe UI" w:hAnsi="Segoe UI" w:cs="Segoe UI"/>
          <w:sz w:val="20"/>
        </w:rPr>
        <w:br/>
        <w:t xml:space="preserve">i Dymitr </w:t>
      </w:r>
      <w:proofErr w:type="spellStart"/>
      <w:r>
        <w:rPr>
          <w:rFonts w:ascii="Segoe UI" w:hAnsi="Segoe UI" w:cs="Segoe UI"/>
          <w:sz w:val="20"/>
        </w:rPr>
        <w:t>Briziccy</w:t>
      </w:r>
      <w:proofErr w:type="spellEnd"/>
      <w:r>
        <w:rPr>
          <w:rFonts w:ascii="Segoe UI" w:hAnsi="Segoe UI" w:cs="Segoe UI"/>
          <w:sz w:val="20"/>
        </w:rPr>
        <w:t xml:space="preserve"> z 6-letnim synem Mateuszem. Dymitr </w:t>
      </w:r>
      <w:proofErr w:type="spellStart"/>
      <w:r>
        <w:rPr>
          <w:rFonts w:ascii="Segoe UI" w:hAnsi="Segoe UI" w:cs="Segoe UI"/>
          <w:sz w:val="20"/>
        </w:rPr>
        <w:t>Brizicki</w:t>
      </w:r>
      <w:proofErr w:type="spellEnd"/>
      <w:r>
        <w:rPr>
          <w:rFonts w:ascii="Segoe UI" w:hAnsi="Segoe UI" w:cs="Segoe UI"/>
          <w:sz w:val="20"/>
        </w:rPr>
        <w:t xml:space="preserve"> świetnie mówi po polsku i jest potomkiem Polaków wywiezionych w 1936 r. z okolic Żytomierza – miasta znajdującego się obecnie w granicach Ukrainy (przed II wojną światową było ono w granicach ZSRR). W kazachskich paszportach Dymitr </w:t>
      </w:r>
      <w:r>
        <w:rPr>
          <w:rFonts w:ascii="Segoe UI" w:hAnsi="Segoe UI" w:cs="Segoe UI"/>
          <w:sz w:val="20"/>
        </w:rPr>
        <w:br/>
        <w:t xml:space="preserve">i Mateusz mają wpis o narodowości polskiej. Państwo </w:t>
      </w:r>
      <w:proofErr w:type="spellStart"/>
      <w:r>
        <w:rPr>
          <w:rFonts w:ascii="Segoe UI" w:hAnsi="Segoe UI" w:cs="Segoe UI"/>
          <w:sz w:val="20"/>
        </w:rPr>
        <w:t>Briziccy</w:t>
      </w:r>
      <w:proofErr w:type="spellEnd"/>
      <w:r>
        <w:rPr>
          <w:rFonts w:ascii="Segoe UI" w:hAnsi="Segoe UI" w:cs="Segoe UI"/>
          <w:sz w:val="20"/>
        </w:rPr>
        <w:t xml:space="preserve"> posiadają także Karty Polaka.17 grudnia rodzina repatriantów otrzymała z rąk prezydenta Piotra Jedlińskiego dowody osobiste. Jest to już trzecia rodzina repatriantów z Kazachstanu, która w ostatnich dwóch latach osiedliła się na stałe w Koszalinie. Łącznie przybyło do nas 10 osób.</w:t>
      </w:r>
    </w:p>
    <w:p w:rsidR="00E93169" w:rsidRDefault="00E93169" w:rsidP="00E93169">
      <w:pPr>
        <w:jc w:val="both"/>
        <w:rPr>
          <w:rFonts w:ascii="Segoe UI" w:hAnsi="Segoe UI" w:cs="Segoe UI"/>
          <w:sz w:val="20"/>
          <w:szCs w:val="20"/>
        </w:rPr>
      </w:pPr>
      <w:r>
        <w:rPr>
          <w:rFonts w:ascii="Segoe UI" w:hAnsi="Segoe UI" w:cs="Segoe UI"/>
          <w:sz w:val="20"/>
          <w:szCs w:val="20"/>
        </w:rPr>
        <w:t xml:space="preserve">7 stycznia w Filharmonii Koszalińskiej odbyło się tradycyjne Spotkanie Noworoczne Prezydenta Koszalina. Spotkanie było okazją do podsumowania minionego, 2018 roku oraz wręczenia Koszalińskich Orłów koszalinianom i koszalińskim instytucjom, które w ciągu ostatnich 12 miesięcy wyróżniły się swoją działalnością. Podczas Spotkania Noworocznego wystąpiła Filharmonia Koszalińska pod batutą Jana Jakuba </w:t>
      </w:r>
      <w:proofErr w:type="spellStart"/>
      <w:r>
        <w:rPr>
          <w:rFonts w:ascii="Segoe UI" w:hAnsi="Segoe UI" w:cs="Segoe UI"/>
          <w:sz w:val="20"/>
          <w:szCs w:val="20"/>
        </w:rPr>
        <w:t>Bokuna</w:t>
      </w:r>
      <w:proofErr w:type="spellEnd"/>
      <w:r>
        <w:rPr>
          <w:rFonts w:ascii="Segoe UI" w:hAnsi="Segoe UI" w:cs="Segoe UI"/>
          <w:sz w:val="20"/>
          <w:szCs w:val="20"/>
        </w:rPr>
        <w:t xml:space="preserve">, a utwory z oper Stanisława Moniuszki wykonał znany tenor Paweł </w:t>
      </w:r>
      <w:proofErr w:type="spellStart"/>
      <w:r>
        <w:rPr>
          <w:rFonts w:ascii="Segoe UI" w:hAnsi="Segoe UI" w:cs="Segoe UI"/>
          <w:sz w:val="20"/>
          <w:szCs w:val="20"/>
        </w:rPr>
        <w:t>Skałuba</w:t>
      </w:r>
      <w:proofErr w:type="spellEnd"/>
      <w:r>
        <w:rPr>
          <w:rFonts w:ascii="Segoe UI" w:hAnsi="Segoe UI" w:cs="Segoe UI"/>
          <w:sz w:val="20"/>
          <w:szCs w:val="20"/>
        </w:rPr>
        <w:t>.</w:t>
      </w:r>
      <w:r w:rsidR="00E56E63">
        <w:rPr>
          <w:rFonts w:ascii="Segoe UI" w:hAnsi="Segoe UI" w:cs="Segoe UI"/>
          <w:sz w:val="20"/>
          <w:szCs w:val="20"/>
        </w:rPr>
        <w:t xml:space="preserve"> Koszalińskie Orły otrzymali: firma </w:t>
      </w:r>
      <w:proofErr w:type="spellStart"/>
      <w:r w:rsidR="00E56E63" w:rsidRPr="00C97DD2">
        <w:rPr>
          <w:rFonts w:ascii="Segoe UI" w:hAnsi="Segoe UI" w:cs="Segoe UI"/>
          <w:sz w:val="20"/>
          <w:szCs w:val="20"/>
        </w:rPr>
        <w:t>GlobalLogic</w:t>
      </w:r>
      <w:proofErr w:type="spellEnd"/>
      <w:r w:rsidR="00E56E63">
        <w:rPr>
          <w:rFonts w:ascii="Segoe UI" w:hAnsi="Segoe UI" w:cs="Segoe UI"/>
          <w:sz w:val="20"/>
          <w:szCs w:val="20"/>
        </w:rPr>
        <w:t xml:space="preserve"> (gospodarka), </w:t>
      </w:r>
      <w:r w:rsidR="00E56E63" w:rsidRPr="00E56E63">
        <w:rPr>
          <w:rStyle w:val="Pogrubienie"/>
          <w:rFonts w:ascii="Segoe UI" w:eastAsia="Arial Unicode MS" w:hAnsi="Segoe UI" w:cs="Segoe UI"/>
          <w:b w:val="0"/>
          <w:sz w:val="20"/>
          <w:szCs w:val="20"/>
        </w:rPr>
        <w:t xml:space="preserve">prof. </w:t>
      </w:r>
      <w:proofErr w:type="spellStart"/>
      <w:r w:rsidR="00E56E63" w:rsidRPr="00E56E63">
        <w:rPr>
          <w:rStyle w:val="Pogrubienie"/>
          <w:rFonts w:ascii="Segoe UI" w:eastAsia="Arial Unicode MS" w:hAnsi="Segoe UI" w:cs="Segoe UI"/>
          <w:b w:val="0"/>
          <w:sz w:val="20"/>
          <w:szCs w:val="20"/>
        </w:rPr>
        <w:t>nadzw</w:t>
      </w:r>
      <w:proofErr w:type="spellEnd"/>
      <w:r w:rsidR="00E56E63" w:rsidRPr="00E56E63">
        <w:rPr>
          <w:rStyle w:val="Pogrubienie"/>
          <w:rFonts w:ascii="Segoe UI" w:eastAsia="Arial Unicode MS" w:hAnsi="Segoe UI" w:cs="Segoe UI"/>
          <w:b w:val="0"/>
          <w:sz w:val="20"/>
          <w:szCs w:val="20"/>
        </w:rPr>
        <w:t>. dr hab. Bogdan Narloch</w:t>
      </w:r>
      <w:r w:rsidR="00E56E63">
        <w:rPr>
          <w:rFonts w:ascii="Segoe UI" w:hAnsi="Segoe UI" w:cs="Segoe UI"/>
          <w:sz w:val="20"/>
          <w:szCs w:val="20"/>
        </w:rPr>
        <w:t xml:space="preserve"> (kultura), </w:t>
      </w:r>
      <w:r w:rsidR="00E56E63" w:rsidRPr="00C97DD2">
        <w:rPr>
          <w:rFonts w:ascii="Segoe UI" w:hAnsi="Segoe UI" w:cs="Segoe UI"/>
          <w:sz w:val="20"/>
          <w:szCs w:val="20"/>
        </w:rPr>
        <w:t>Zespół Państwowych Szkół Muzycznych im. Grażyny Bacewicz</w:t>
      </w:r>
      <w:r w:rsidR="00E56E63">
        <w:rPr>
          <w:rFonts w:ascii="Segoe UI" w:hAnsi="Segoe UI" w:cs="Segoe UI"/>
          <w:sz w:val="20"/>
          <w:szCs w:val="20"/>
        </w:rPr>
        <w:t xml:space="preserve"> (edukacja), </w:t>
      </w:r>
      <w:r w:rsidR="00E56E63" w:rsidRPr="00C97DD2">
        <w:rPr>
          <w:rFonts w:ascii="Segoe UI" w:hAnsi="Segoe UI" w:cs="Segoe UI"/>
          <w:bCs/>
          <w:sz w:val="20"/>
          <w:szCs w:val="20"/>
        </w:rPr>
        <w:t>Pracownia Pozarządowa</w:t>
      </w:r>
      <w:r w:rsidR="00E56E63">
        <w:rPr>
          <w:rFonts w:ascii="Segoe UI" w:hAnsi="Segoe UI" w:cs="Segoe UI"/>
          <w:bCs/>
          <w:sz w:val="20"/>
          <w:szCs w:val="20"/>
        </w:rPr>
        <w:t xml:space="preserve"> (odpowiedzialność społeczna) i K</w:t>
      </w:r>
      <w:r w:rsidR="00E56E63" w:rsidRPr="00C97DD2">
        <w:rPr>
          <w:rFonts w:ascii="Segoe UI" w:hAnsi="Segoe UI" w:cs="Segoe UI"/>
          <w:sz w:val="20"/>
          <w:szCs w:val="20"/>
        </w:rPr>
        <w:t>lub Sportowy Piłki Ręcznej Gwardia Koszalin</w:t>
      </w:r>
      <w:r w:rsidR="00E56E63">
        <w:rPr>
          <w:rFonts w:ascii="Segoe UI" w:hAnsi="Segoe UI" w:cs="Segoe UI"/>
          <w:sz w:val="20"/>
          <w:szCs w:val="20"/>
        </w:rPr>
        <w:t xml:space="preserve"> (sport).</w:t>
      </w:r>
    </w:p>
    <w:p w:rsidR="00E93169" w:rsidRDefault="00E93169" w:rsidP="00E93169">
      <w:pPr>
        <w:pStyle w:val="NormalnyWeb"/>
        <w:jc w:val="both"/>
        <w:rPr>
          <w:rFonts w:ascii="Segoe UI" w:hAnsi="Segoe UI" w:cs="Segoe UI"/>
          <w:sz w:val="20"/>
          <w:szCs w:val="20"/>
        </w:rPr>
      </w:pPr>
      <w:r>
        <w:rPr>
          <w:rFonts w:ascii="Segoe UI" w:hAnsi="Segoe UI" w:cs="Segoe UI"/>
          <w:sz w:val="20"/>
          <w:szCs w:val="20"/>
        </w:rPr>
        <w:lastRenderedPageBreak/>
        <w:t>13 grudnia w gabinecie prezydenta Piotra Jedlińskiego zostały wręczone nagrody laureatom konkursu na wykonanie projektów Bożonarodzeniowych kartek pocztowych, które w 2018 roku były wysyłane przez koszaliński Urząd Miejski. Kartki zostały zaprojektowane przez dzieci i młodzież z niepełnosprawnością.</w:t>
      </w:r>
    </w:p>
    <w:p w:rsidR="00E93169" w:rsidRDefault="00E93169" w:rsidP="00E93169">
      <w:pPr>
        <w:pStyle w:val="NormalnyWeb"/>
        <w:jc w:val="both"/>
        <w:rPr>
          <w:rFonts w:ascii="Segoe UI" w:hAnsi="Segoe UI" w:cs="Segoe UI"/>
          <w:sz w:val="16"/>
        </w:rPr>
      </w:pPr>
      <w:r>
        <w:rPr>
          <w:rFonts w:ascii="Segoe UI" w:hAnsi="Segoe UI" w:cs="Segoe UI"/>
          <w:sz w:val="20"/>
        </w:rPr>
        <w:t>Od 14 do 21 grudnia na Rynku Staromiejskim działał Koszaliński Jarmark Bożonarodzeniowy. Na licznych stoiskach można było zrobić ciekawe zakupy – zarówno spożywcze, jak i z branże odzieżowej. Zmarznięci mogli się ogrzać kubkiem grzanego wina. To czwarta impreza tego typu, która jest corocznie organizowana na kilka dni przed Bożym Narodzeniem.</w:t>
      </w:r>
    </w:p>
    <w:p w:rsidR="00E93169" w:rsidRDefault="00E93169" w:rsidP="00E93169">
      <w:pPr>
        <w:jc w:val="both"/>
        <w:rPr>
          <w:rFonts w:ascii="Segoe UI" w:hAnsi="Segoe UI" w:cs="Segoe UI"/>
          <w:sz w:val="20"/>
          <w:szCs w:val="20"/>
        </w:rPr>
      </w:pPr>
      <w:r>
        <w:rPr>
          <w:rFonts w:ascii="Segoe UI" w:hAnsi="Segoe UI" w:cs="Segoe UI"/>
          <w:sz w:val="20"/>
          <w:szCs w:val="20"/>
        </w:rPr>
        <w:t>Zgodnie z Zarządzeniem Prezydenta Koszalina powołano Społeczną Komisję Mieszkaniową na kolejną kadencję (2019 – 2023). Jej skład wskazał Komisje Spraw Społecznych i Gospodarki Komunalnej Rady Miejskiej w Koszalinie, Miejski Ośrodek Pomocy Rodzinie, Rada Powiatowa OPZZ w Koszalinie, Rady Osiedli oraz Porozumienie Komisji Zakładowych NSZZ „Solidarność”. Zadaniem Społecznej Komisji Mieszkaniowej będzie opiniowanie wniosków o przydział lokali mieszkalnych z zasobu komunalnego Gminy Miasto Koszalin.</w:t>
      </w:r>
    </w:p>
    <w:p w:rsidR="00E93169" w:rsidRDefault="00E93169" w:rsidP="00E93169">
      <w:pPr>
        <w:jc w:val="both"/>
        <w:rPr>
          <w:rFonts w:ascii="Segoe UI" w:hAnsi="Segoe UI" w:cs="Segoe UI"/>
          <w:sz w:val="20"/>
          <w:szCs w:val="20"/>
        </w:rPr>
      </w:pPr>
    </w:p>
    <w:p w:rsidR="00E93169" w:rsidRDefault="00E93169" w:rsidP="00E93169">
      <w:pPr>
        <w:jc w:val="both"/>
        <w:rPr>
          <w:rFonts w:ascii="Segoe UI" w:hAnsi="Segoe UI" w:cs="Segoe UI"/>
          <w:sz w:val="20"/>
          <w:szCs w:val="20"/>
        </w:rPr>
      </w:pPr>
      <w:r>
        <w:rPr>
          <w:rFonts w:ascii="Segoe UI" w:hAnsi="Segoe UI" w:cs="Segoe UI"/>
          <w:sz w:val="20"/>
          <w:szCs w:val="20"/>
        </w:rPr>
        <w:t>8 grudnia w City Box Koszalin odbyło się tradycyjne Spotkanie Wigilijne Prezydenta Miasta z Pionierami Koszalina. Wigilia z Pionierami należy do tych szczególnych spotkań świątecznych, gdzie będzie czas na  powspominanie trudnych, powojennych lat odbudowy miasta ze zniszczeń, zagospodarowywania miasta, tworzenia zrębów szkolnictwa, kultury, sportu, handlu, komunikacji. Spotkanie było zorganizowane przez Prezydenta Miasta przy współpracy p. Lesława Mytnika, przewodniczącego Rady Klubu Pionierów Miasta Koszalina.</w:t>
      </w:r>
    </w:p>
    <w:p w:rsidR="00E93169" w:rsidRDefault="00E93169" w:rsidP="00E93169">
      <w:pPr>
        <w:jc w:val="both"/>
        <w:rPr>
          <w:sz w:val="20"/>
          <w:szCs w:val="20"/>
        </w:rPr>
      </w:pPr>
    </w:p>
    <w:p w:rsidR="00E93169" w:rsidRDefault="00E93169" w:rsidP="00E93169">
      <w:pPr>
        <w:jc w:val="both"/>
        <w:rPr>
          <w:rFonts w:ascii="Segoe UI" w:hAnsi="Segoe UI" w:cs="Segoe UI"/>
          <w:bCs/>
          <w:sz w:val="20"/>
          <w:szCs w:val="20"/>
        </w:rPr>
      </w:pPr>
      <w:r>
        <w:rPr>
          <w:rFonts w:ascii="Segoe UI" w:hAnsi="Segoe UI" w:cs="Segoe UI"/>
          <w:bCs/>
          <w:sz w:val="20"/>
          <w:szCs w:val="20"/>
        </w:rPr>
        <w:t>18 i 19 grudnia odbyły się Spotkania Wigilijne z podopiecznymi Dziennego Domu Pogodna Jesień „Senior +” oraz Dziennego Domu Pomocy „Złoty Wiek” . Udział w spotkaniach wzięli zastępcy prezydenta miasta: Przemysław Krzyżanowski oraz Wojciech Kasprzyk.</w:t>
      </w:r>
    </w:p>
    <w:p w:rsidR="00E93169" w:rsidRDefault="00E93169" w:rsidP="00E93169">
      <w:pPr>
        <w:jc w:val="both"/>
        <w:rPr>
          <w:rFonts w:ascii="Segoe UI" w:hAnsi="Segoe UI" w:cs="Segoe UI"/>
          <w:bCs/>
          <w:sz w:val="20"/>
          <w:szCs w:val="20"/>
        </w:rPr>
      </w:pPr>
    </w:p>
    <w:p w:rsidR="00E93169" w:rsidRDefault="00E93169" w:rsidP="00E93169">
      <w:pPr>
        <w:jc w:val="both"/>
        <w:rPr>
          <w:rFonts w:ascii="Segoe UI" w:hAnsi="Segoe UI" w:cs="Segoe UI"/>
          <w:sz w:val="20"/>
          <w:szCs w:val="20"/>
        </w:rPr>
      </w:pPr>
    </w:p>
    <w:p w:rsidR="00E93169" w:rsidRDefault="00E93169" w:rsidP="00E93169">
      <w:pPr>
        <w:jc w:val="both"/>
        <w:rPr>
          <w:sz w:val="20"/>
          <w:szCs w:val="20"/>
        </w:rPr>
      </w:pPr>
    </w:p>
    <w:p w:rsidR="00E93169" w:rsidRDefault="00E93169" w:rsidP="00E93169">
      <w:pPr>
        <w:jc w:val="both"/>
        <w:rPr>
          <w:rFonts w:ascii="Segoe UI" w:hAnsi="Segoe UI" w:cs="Segoe UI"/>
          <w:sz w:val="18"/>
          <w:szCs w:val="18"/>
        </w:rPr>
      </w:pPr>
      <w:r>
        <w:rPr>
          <w:rFonts w:ascii="Segoe UI" w:hAnsi="Segoe UI" w:cs="Segoe UI"/>
          <w:sz w:val="18"/>
          <w:szCs w:val="18"/>
        </w:rPr>
        <w:t>Opracował:</w:t>
      </w:r>
    </w:p>
    <w:p w:rsidR="00E93169" w:rsidRDefault="00E93169" w:rsidP="00E93169">
      <w:pPr>
        <w:pStyle w:val="Tekstpodstawowy"/>
        <w:rPr>
          <w:rFonts w:ascii="Segoe UI" w:hAnsi="Segoe UI" w:cs="Segoe UI"/>
          <w:color w:val="000000"/>
          <w:sz w:val="18"/>
          <w:szCs w:val="18"/>
        </w:rPr>
      </w:pPr>
      <w:r>
        <w:rPr>
          <w:rFonts w:ascii="Segoe UI" w:hAnsi="Segoe UI" w:cs="Segoe UI"/>
          <w:color w:val="000000"/>
          <w:sz w:val="18"/>
          <w:szCs w:val="18"/>
        </w:rPr>
        <w:t>Robert Grabowski</w:t>
      </w:r>
    </w:p>
    <w:p w:rsidR="00E93169" w:rsidRDefault="00E93169" w:rsidP="00E93169">
      <w:pPr>
        <w:pStyle w:val="Tekstpodstawowy"/>
        <w:rPr>
          <w:rFonts w:ascii="Segoe UI" w:hAnsi="Segoe UI" w:cs="Segoe UI"/>
          <w:color w:val="000000"/>
          <w:sz w:val="18"/>
          <w:szCs w:val="18"/>
        </w:rPr>
      </w:pPr>
      <w:r>
        <w:rPr>
          <w:rFonts w:ascii="Segoe UI" w:hAnsi="Segoe UI" w:cs="Segoe UI"/>
          <w:color w:val="000000"/>
          <w:sz w:val="18"/>
          <w:szCs w:val="18"/>
        </w:rPr>
        <w:t>Rzecznik Prasowy</w:t>
      </w:r>
    </w:p>
    <w:p w:rsidR="00E93169" w:rsidRDefault="00E93169" w:rsidP="00E93169">
      <w:pPr>
        <w:pStyle w:val="Tekstpodstawowy"/>
        <w:rPr>
          <w:rFonts w:ascii="Segoe UI" w:hAnsi="Segoe UI" w:cs="Segoe UI"/>
          <w:color w:val="000000"/>
          <w:sz w:val="18"/>
          <w:szCs w:val="18"/>
        </w:rPr>
      </w:pPr>
      <w:r>
        <w:rPr>
          <w:rFonts w:ascii="Segoe UI" w:hAnsi="Segoe UI" w:cs="Segoe UI"/>
          <w:color w:val="000000"/>
          <w:sz w:val="18"/>
          <w:szCs w:val="18"/>
        </w:rPr>
        <w:t>11 stycznia 2019 r.</w:t>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t xml:space="preserve">    </w:t>
      </w:r>
    </w:p>
    <w:p w:rsidR="00E93169" w:rsidRDefault="00E93169" w:rsidP="00E93169">
      <w:pPr>
        <w:pStyle w:val="Tekstpodstawowy"/>
        <w:rPr>
          <w:rFonts w:ascii="Segoe UI" w:hAnsi="Segoe UI" w:cs="Segoe UI"/>
          <w:color w:val="000000"/>
          <w:sz w:val="18"/>
          <w:szCs w:val="18"/>
        </w:rPr>
      </w:pPr>
    </w:p>
    <w:p w:rsidR="00E93169" w:rsidRDefault="00E93169" w:rsidP="00E93169">
      <w:pPr>
        <w:pStyle w:val="Tekstpodstawowy"/>
        <w:rPr>
          <w:rFonts w:ascii="Calibri" w:hAnsi="Calibri"/>
          <w:color w:val="000000"/>
        </w:rPr>
      </w:pPr>
      <w:r>
        <w:rPr>
          <w:rFonts w:ascii="Calibri" w:hAnsi="Calibri"/>
          <w:color w:val="000000"/>
        </w:rPr>
        <w:t xml:space="preserve">        </w:t>
      </w:r>
      <w:r>
        <w:rPr>
          <w:rFonts w:ascii="Calibri" w:hAnsi="Calibri"/>
          <w:color w:val="000000"/>
        </w:rPr>
        <w:tab/>
        <w:t xml:space="preserve">               </w:t>
      </w:r>
      <w:r>
        <w:rPr>
          <w:rFonts w:ascii="Calibri" w:hAnsi="Calibri"/>
          <w:color w:val="000000"/>
        </w:rPr>
        <w:tab/>
      </w:r>
    </w:p>
    <w:p w:rsidR="00E93169" w:rsidRDefault="00E93169" w:rsidP="00E93169">
      <w:pPr>
        <w:pStyle w:val="Tekstpodstawowy"/>
        <w:rPr>
          <w:rFonts w:ascii="Segoe UI" w:hAnsi="Segoe UI" w:cs="Segoe UI"/>
          <w:color w:val="000000"/>
          <w:sz w:val="20"/>
          <w:szCs w:val="2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Segoe UI" w:hAnsi="Segoe UI" w:cs="Segoe UI"/>
          <w:color w:val="000000"/>
          <w:sz w:val="20"/>
          <w:szCs w:val="20"/>
        </w:rPr>
        <w:t xml:space="preserve">   Piotr Jedliński</w:t>
      </w:r>
    </w:p>
    <w:p w:rsidR="00E93169" w:rsidRDefault="00E93169" w:rsidP="00E93169">
      <w:pPr>
        <w:pStyle w:val="Tekstpodstawowy"/>
        <w:ind w:left="4678" w:firstLine="708"/>
        <w:jc w:val="center"/>
        <w:rPr>
          <w:rFonts w:ascii="Segoe UI" w:hAnsi="Segoe UI" w:cs="Segoe UI"/>
          <w:color w:val="000000"/>
          <w:sz w:val="20"/>
          <w:szCs w:val="20"/>
        </w:rPr>
      </w:pPr>
    </w:p>
    <w:p w:rsidR="00E93169" w:rsidRDefault="00E93169" w:rsidP="00E93169">
      <w:pPr>
        <w:pStyle w:val="Tekstpodstawowy"/>
        <w:ind w:left="4678" w:firstLine="708"/>
        <w:jc w:val="center"/>
        <w:rPr>
          <w:rFonts w:ascii="Segoe UI" w:hAnsi="Segoe UI" w:cs="Segoe UI"/>
          <w:sz w:val="20"/>
          <w:szCs w:val="20"/>
        </w:rPr>
      </w:pPr>
      <w:r>
        <w:rPr>
          <w:rFonts w:ascii="Segoe UI" w:hAnsi="Segoe UI" w:cs="Segoe UI"/>
          <w:color w:val="000000"/>
          <w:sz w:val="20"/>
          <w:szCs w:val="20"/>
        </w:rPr>
        <w:t>Prezydent Koszalina</w:t>
      </w:r>
    </w:p>
    <w:p w:rsidR="0014751A" w:rsidRDefault="0014751A"/>
    <w:sectPr w:rsidR="00147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4C92"/>
    <w:multiLevelType w:val="hybridMultilevel"/>
    <w:tmpl w:val="86C250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B503105"/>
    <w:multiLevelType w:val="hybridMultilevel"/>
    <w:tmpl w:val="B0508182"/>
    <w:lvl w:ilvl="0" w:tplc="297607EC">
      <w:start w:val="1"/>
      <w:numFmt w:val="bullet"/>
      <w:lvlText w:val="-"/>
      <w:lvlJc w:val="left"/>
      <w:pPr>
        <w:tabs>
          <w:tab w:val="num" w:pos="357"/>
        </w:tabs>
        <w:ind w:left="357" w:hanging="35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D5507"/>
    <w:multiLevelType w:val="hybridMultilevel"/>
    <w:tmpl w:val="D4FC3ED2"/>
    <w:lvl w:ilvl="0" w:tplc="7256A71E">
      <w:start w:val="1"/>
      <w:numFmt w:val="decimal"/>
      <w:lvlText w:val="%1."/>
      <w:lvlJc w:val="left"/>
      <w:pPr>
        <w:tabs>
          <w:tab w:val="num" w:pos="720"/>
        </w:tabs>
        <w:ind w:left="720" w:hanging="360"/>
      </w:pPr>
      <w:rPr>
        <w:color w:val="auto"/>
      </w:rPr>
    </w:lvl>
    <w:lvl w:ilvl="1" w:tplc="C88642DC">
      <w:start w:val="5"/>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3C459C4"/>
    <w:multiLevelType w:val="hybridMultilevel"/>
    <w:tmpl w:val="48ECEBBC"/>
    <w:lvl w:ilvl="0" w:tplc="37CC061A">
      <w:start w:val="6"/>
      <w:numFmt w:val="upperRoman"/>
      <w:lvlText w:val="%1."/>
      <w:lvlJc w:val="left"/>
      <w:pPr>
        <w:tabs>
          <w:tab w:val="num" w:pos="1080"/>
        </w:tabs>
        <w:ind w:left="1080" w:hanging="720"/>
      </w:pPr>
    </w:lvl>
    <w:lvl w:ilvl="1" w:tplc="AA12F49A">
      <w:start w:val="1"/>
      <w:numFmt w:val="none"/>
      <w:lvlText w:val="-"/>
      <w:lvlJc w:val="left"/>
      <w:pPr>
        <w:tabs>
          <w:tab w:val="num" w:pos="1440"/>
        </w:tabs>
        <w:ind w:left="1420" w:hanging="340"/>
      </w:pPr>
      <w:rPr>
        <w:rFonts w:ascii="Times New Roman" w:hAnsi="Times New Roman" w:cs="Times New Roman" w:hint="default"/>
      </w:rPr>
    </w:lvl>
    <w:lvl w:ilvl="2" w:tplc="35847C4E">
      <w:numFmt w:val="bullet"/>
      <w:lvlText w:val=""/>
      <w:lvlJc w:val="left"/>
      <w:pPr>
        <w:ind w:left="2340" w:hanging="360"/>
      </w:pPr>
      <w:rPr>
        <w:rFonts w:ascii="Symbol" w:eastAsia="Times New Roman" w:hAnsi="Symbol" w:cs="Segoe UI"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F587A02"/>
    <w:multiLevelType w:val="hybridMultilevel"/>
    <w:tmpl w:val="CC1491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59F663E"/>
    <w:multiLevelType w:val="hybridMultilevel"/>
    <w:tmpl w:val="82D836FE"/>
    <w:lvl w:ilvl="0" w:tplc="755492B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7BC596A"/>
    <w:multiLevelType w:val="hybridMultilevel"/>
    <w:tmpl w:val="657EE7EC"/>
    <w:lvl w:ilvl="0" w:tplc="39A83584">
      <w:start w:val="1"/>
      <w:numFmt w:val="upperRoman"/>
      <w:lvlText w:val="%1."/>
      <w:lvlJc w:val="left"/>
      <w:pPr>
        <w:ind w:left="1004" w:hanging="720"/>
      </w:pPr>
      <w:rPr>
        <w:rFonts w:eastAsia="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E7A129B"/>
    <w:multiLevelType w:val="hybridMultilevel"/>
    <w:tmpl w:val="07A483EC"/>
    <w:lvl w:ilvl="0" w:tplc="297607E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6285503A"/>
    <w:multiLevelType w:val="hybridMultilevel"/>
    <w:tmpl w:val="C59A2B9C"/>
    <w:lvl w:ilvl="0" w:tplc="3E5CAC48">
      <w:numFmt w:val="bullet"/>
      <w:lvlText w:val="-"/>
      <w:lvlJc w:val="left"/>
      <w:pPr>
        <w:tabs>
          <w:tab w:val="num" w:pos="360"/>
        </w:tabs>
        <w:ind w:left="360" w:hanging="360"/>
      </w:pPr>
      <w:rPr>
        <w:rFonts w:ascii="Times New Roman" w:eastAsia="Times New Roman" w:hAnsi="Times New Roman" w:cs="Times New Roman" w:hint="default"/>
      </w:rPr>
    </w:lvl>
    <w:lvl w:ilvl="1" w:tplc="04150001">
      <w:start w:val="1"/>
      <w:numFmt w:val="bullet"/>
      <w:lvlText w:val=""/>
      <w:lvlJc w:val="left"/>
      <w:pPr>
        <w:tabs>
          <w:tab w:val="num" w:pos="786"/>
        </w:tabs>
        <w:ind w:left="786"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69"/>
    <w:rsid w:val="0014751A"/>
    <w:rsid w:val="00E56E63"/>
    <w:rsid w:val="00E93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CFFA94-5739-4B0F-95B2-41A2B95E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3169"/>
    <w:rPr>
      <w:sz w:val="24"/>
      <w:szCs w:val="24"/>
    </w:rPr>
  </w:style>
  <w:style w:type="paragraph" w:styleId="Nagwek1">
    <w:name w:val="heading 1"/>
    <w:basedOn w:val="Normalny"/>
    <w:next w:val="Normalny"/>
    <w:link w:val="Nagwek1Znak"/>
    <w:qFormat/>
    <w:rsid w:val="00E93169"/>
    <w:pPr>
      <w:keepNext/>
      <w:jc w:val="center"/>
      <w:outlineLvl w:val="0"/>
    </w:pPr>
    <w:rPr>
      <w:rFonts w:eastAsia="Arial Unicode MS"/>
      <w:b/>
      <w:bCs/>
      <w:sz w:val="20"/>
      <w:szCs w:val="20"/>
    </w:rPr>
  </w:style>
  <w:style w:type="paragraph" w:styleId="Nagwek4">
    <w:name w:val="heading 4"/>
    <w:basedOn w:val="Normalny"/>
    <w:next w:val="Normalny"/>
    <w:link w:val="Nagwek4Znak"/>
    <w:semiHidden/>
    <w:unhideWhenUsed/>
    <w:qFormat/>
    <w:rsid w:val="00E93169"/>
    <w:pPr>
      <w:keepNext/>
      <w:outlineLvl w:val="3"/>
    </w:pPr>
    <w:rPr>
      <w:rFonts w:eastAsia="Arial Unicode MS"/>
      <w:b/>
      <w:bCs/>
      <w:sz w:val="28"/>
      <w:szCs w:val="28"/>
      <w:u w:val="single"/>
    </w:rPr>
  </w:style>
  <w:style w:type="paragraph" w:styleId="Nagwek5">
    <w:name w:val="heading 5"/>
    <w:basedOn w:val="Normalny"/>
    <w:next w:val="Normalny"/>
    <w:link w:val="Nagwek5Znak"/>
    <w:semiHidden/>
    <w:unhideWhenUsed/>
    <w:qFormat/>
    <w:rsid w:val="00E93169"/>
    <w:pPr>
      <w:keepNext/>
      <w:jc w:val="both"/>
      <w:outlineLvl w:val="4"/>
    </w:pPr>
    <w:rPr>
      <w:rFonts w:eastAsia="Arial Unicode MS"/>
      <w:b/>
      <w:bCs/>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93169"/>
    <w:rPr>
      <w:rFonts w:eastAsia="Arial Unicode MS"/>
      <w:b/>
      <w:bCs/>
    </w:rPr>
  </w:style>
  <w:style w:type="character" w:customStyle="1" w:styleId="Nagwek4Znak">
    <w:name w:val="Nagłówek 4 Znak"/>
    <w:basedOn w:val="Domylnaczcionkaakapitu"/>
    <w:link w:val="Nagwek4"/>
    <w:semiHidden/>
    <w:rsid w:val="00E93169"/>
    <w:rPr>
      <w:rFonts w:eastAsia="Arial Unicode MS"/>
      <w:b/>
      <w:bCs/>
      <w:sz w:val="28"/>
      <w:szCs w:val="28"/>
      <w:u w:val="single"/>
    </w:rPr>
  </w:style>
  <w:style w:type="character" w:customStyle="1" w:styleId="Nagwek5Znak">
    <w:name w:val="Nagłówek 5 Znak"/>
    <w:basedOn w:val="Domylnaczcionkaakapitu"/>
    <w:link w:val="Nagwek5"/>
    <w:semiHidden/>
    <w:rsid w:val="00E93169"/>
    <w:rPr>
      <w:rFonts w:eastAsia="Arial Unicode MS"/>
      <w:b/>
      <w:bCs/>
      <w:sz w:val="28"/>
      <w:szCs w:val="28"/>
      <w:u w:val="single"/>
    </w:rPr>
  </w:style>
  <w:style w:type="paragraph" w:styleId="NormalnyWeb">
    <w:name w:val="Normal (Web)"/>
    <w:basedOn w:val="Normalny"/>
    <w:uiPriority w:val="99"/>
    <w:unhideWhenUsed/>
    <w:rsid w:val="00E93169"/>
    <w:pPr>
      <w:spacing w:before="100" w:beforeAutospacing="1" w:after="100" w:afterAutospacing="1"/>
    </w:pPr>
  </w:style>
  <w:style w:type="paragraph" w:styleId="Tekstpodstawowy">
    <w:name w:val="Body Text"/>
    <w:basedOn w:val="Normalny"/>
    <w:link w:val="TekstpodstawowyZnak"/>
    <w:uiPriority w:val="99"/>
    <w:unhideWhenUsed/>
    <w:rsid w:val="00E93169"/>
    <w:pPr>
      <w:jc w:val="both"/>
    </w:pPr>
  </w:style>
  <w:style w:type="character" w:customStyle="1" w:styleId="TekstpodstawowyZnak">
    <w:name w:val="Tekst podstawowy Znak"/>
    <w:basedOn w:val="Domylnaczcionkaakapitu"/>
    <w:link w:val="Tekstpodstawowy"/>
    <w:uiPriority w:val="99"/>
    <w:rsid w:val="00E93169"/>
    <w:rPr>
      <w:sz w:val="24"/>
      <w:szCs w:val="24"/>
    </w:rPr>
  </w:style>
  <w:style w:type="paragraph" w:styleId="Akapitzlist">
    <w:name w:val="List Paragraph"/>
    <w:basedOn w:val="Normalny"/>
    <w:uiPriority w:val="34"/>
    <w:qFormat/>
    <w:rsid w:val="00E93169"/>
    <w:pPr>
      <w:overflowPunct w:val="0"/>
      <w:autoSpaceDE w:val="0"/>
      <w:autoSpaceDN w:val="0"/>
      <w:adjustRightInd w:val="0"/>
      <w:ind w:left="708"/>
    </w:pPr>
    <w:rPr>
      <w:rFonts w:ascii="Arial" w:hAnsi="Arial"/>
      <w:szCs w:val="20"/>
    </w:rPr>
  </w:style>
  <w:style w:type="character" w:styleId="Pogrubienie">
    <w:name w:val="Strong"/>
    <w:basedOn w:val="Domylnaczcionkaakapitu"/>
    <w:uiPriority w:val="22"/>
    <w:qFormat/>
    <w:rsid w:val="00E931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2528</Words>
  <Characters>15168</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Grabowski</dc:creator>
  <cp:keywords/>
  <dc:description/>
  <cp:lastModifiedBy>Grzegorz Śliżewski</cp:lastModifiedBy>
  <cp:revision>2</cp:revision>
  <dcterms:created xsi:type="dcterms:W3CDTF">2019-01-15T07:37:00Z</dcterms:created>
  <dcterms:modified xsi:type="dcterms:W3CDTF">2019-01-15T07:37:00Z</dcterms:modified>
</cp:coreProperties>
</file>