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57" w:rsidRDefault="007F0E97" w:rsidP="001E0057">
      <w:pPr>
        <w:spacing w:before="240" w:after="0"/>
      </w:pPr>
      <w:bookmarkStart w:id="0" w:name="_GoBack"/>
      <w:bookmarkEnd w:id="0"/>
      <w:r>
        <w:rPr>
          <w:noProof/>
          <w:lang w:eastAsia="pl-PL"/>
        </w:rPr>
        <w:drawing>
          <wp:inline distT="0" distB="0" distL="0" distR="0" wp14:anchorId="32D005F3">
            <wp:extent cx="1564783" cy="48202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0601" cy="489974"/>
                    </a:xfrm>
                    <a:prstGeom prst="rect">
                      <a:avLst/>
                    </a:prstGeom>
                    <a:noFill/>
                  </pic:spPr>
                </pic:pic>
              </a:graphicData>
            </a:graphic>
          </wp:inline>
        </w:drawing>
      </w:r>
    </w:p>
    <w:p w:rsidR="00FB1FE2" w:rsidRPr="001E0057" w:rsidRDefault="001E0057" w:rsidP="0069765E">
      <w:pPr>
        <w:spacing w:before="600" w:after="0" w:line="240" w:lineRule="auto"/>
        <w:jc w:val="center"/>
        <w:rPr>
          <w:b/>
        </w:rPr>
      </w:pPr>
      <w:r w:rsidRPr="001E0057">
        <w:rPr>
          <w:b/>
        </w:rPr>
        <w:t>ANKIETA</w:t>
      </w:r>
    </w:p>
    <w:p w:rsidR="007F0E97" w:rsidRPr="007D0EE6" w:rsidRDefault="007F0E97" w:rsidP="0069765E">
      <w:pPr>
        <w:spacing w:after="0" w:line="276" w:lineRule="auto"/>
        <w:jc w:val="center"/>
        <w:rPr>
          <w:rFonts w:ascii="Segoe UI" w:hAnsi="Segoe UI" w:cs="Segoe UI"/>
          <w:b/>
          <w:sz w:val="20"/>
          <w:szCs w:val="20"/>
        </w:rPr>
      </w:pPr>
      <w:r w:rsidRPr="007D0EE6">
        <w:rPr>
          <w:rFonts w:ascii="Segoe UI" w:hAnsi="Segoe UI" w:cs="Segoe UI"/>
          <w:b/>
          <w:sz w:val="20"/>
          <w:szCs w:val="20"/>
        </w:rPr>
        <w:t>modernizacj</w:t>
      </w:r>
      <w:r w:rsidR="001E0057" w:rsidRPr="007D0EE6">
        <w:rPr>
          <w:rFonts w:ascii="Segoe UI" w:hAnsi="Segoe UI" w:cs="Segoe UI"/>
          <w:b/>
          <w:sz w:val="20"/>
          <w:szCs w:val="20"/>
        </w:rPr>
        <w:t>a</w:t>
      </w:r>
      <w:r w:rsidRPr="007D0EE6">
        <w:rPr>
          <w:rFonts w:ascii="Segoe UI" w:hAnsi="Segoe UI" w:cs="Segoe UI"/>
          <w:b/>
          <w:sz w:val="20"/>
          <w:szCs w:val="20"/>
        </w:rPr>
        <w:t xml:space="preserve"> energetyczn</w:t>
      </w:r>
      <w:r w:rsidR="001E0057" w:rsidRPr="007D0EE6">
        <w:rPr>
          <w:rFonts w:ascii="Segoe UI" w:hAnsi="Segoe UI" w:cs="Segoe UI"/>
          <w:b/>
          <w:sz w:val="20"/>
          <w:szCs w:val="20"/>
        </w:rPr>
        <w:t>a</w:t>
      </w:r>
      <w:r w:rsidRPr="007D0EE6">
        <w:rPr>
          <w:rFonts w:ascii="Segoe UI" w:hAnsi="Segoe UI" w:cs="Segoe UI"/>
          <w:b/>
          <w:sz w:val="20"/>
          <w:szCs w:val="20"/>
        </w:rPr>
        <w:t xml:space="preserve"> budynków jednorodzinnych wraz z wymianą źródła ciepła opartego</w:t>
      </w:r>
      <w:r w:rsidR="001E0057" w:rsidRPr="007D0EE6">
        <w:rPr>
          <w:rFonts w:ascii="Segoe UI" w:hAnsi="Segoe UI" w:cs="Segoe UI"/>
          <w:b/>
          <w:sz w:val="20"/>
          <w:szCs w:val="20"/>
        </w:rPr>
        <w:br/>
      </w:r>
      <w:r w:rsidRPr="007D0EE6">
        <w:rPr>
          <w:rFonts w:ascii="Segoe UI" w:hAnsi="Segoe UI" w:cs="Segoe UI"/>
          <w:b/>
          <w:sz w:val="20"/>
          <w:szCs w:val="20"/>
        </w:rPr>
        <w:t xml:space="preserve">o spalanie węgla (piece/kotły węglowe) </w:t>
      </w:r>
      <w:r w:rsidR="00093C93" w:rsidRPr="007D0EE6">
        <w:rPr>
          <w:rFonts w:ascii="Segoe UI" w:hAnsi="Segoe UI" w:cs="Segoe UI"/>
          <w:b/>
          <w:sz w:val="20"/>
          <w:szCs w:val="20"/>
        </w:rPr>
        <w:t>na mniej emisyjn</w:t>
      </w:r>
      <w:r w:rsidR="00944EBB">
        <w:rPr>
          <w:rFonts w:ascii="Segoe UI" w:hAnsi="Segoe UI" w:cs="Segoe UI"/>
          <w:b/>
          <w:sz w:val="20"/>
          <w:szCs w:val="20"/>
        </w:rPr>
        <w:t>e</w:t>
      </w:r>
      <w:r w:rsidR="00093C93" w:rsidRPr="007D0EE6">
        <w:rPr>
          <w:rFonts w:ascii="Segoe UI" w:hAnsi="Segoe UI" w:cs="Segoe UI"/>
          <w:b/>
          <w:sz w:val="20"/>
          <w:szCs w:val="20"/>
        </w:rPr>
        <w:t xml:space="preserve"> </w:t>
      </w:r>
    </w:p>
    <w:p w:rsidR="001A4A34" w:rsidRPr="00FB341F" w:rsidRDefault="00AD7281" w:rsidP="0069765E">
      <w:pPr>
        <w:spacing w:before="240" w:after="0" w:line="240" w:lineRule="auto"/>
        <w:jc w:val="both"/>
        <w:rPr>
          <w:rFonts w:ascii="Segoe UI" w:eastAsia="Calibri" w:hAnsi="Segoe UI" w:cs="Segoe UI"/>
          <w:sz w:val="20"/>
          <w:szCs w:val="20"/>
        </w:rPr>
      </w:pPr>
      <w:r w:rsidRPr="00FB341F">
        <w:rPr>
          <w:rFonts w:ascii="Segoe UI" w:eastAsia="Calibri" w:hAnsi="Segoe UI" w:cs="Segoe UI"/>
          <w:sz w:val="20"/>
          <w:szCs w:val="20"/>
        </w:rPr>
        <w:t xml:space="preserve">Ankieta kierowana jest do osób fizycznych </w:t>
      </w:r>
      <w:r w:rsidR="005D2061" w:rsidRPr="00FB341F">
        <w:rPr>
          <w:rFonts w:ascii="Segoe UI" w:eastAsia="Calibri" w:hAnsi="Segoe UI" w:cs="Segoe UI"/>
          <w:sz w:val="20"/>
          <w:szCs w:val="20"/>
        </w:rPr>
        <w:t xml:space="preserve">będących właścicielem </w:t>
      </w:r>
      <w:r w:rsidR="009866C9">
        <w:rPr>
          <w:rFonts w:ascii="Segoe UI" w:eastAsia="Calibri" w:hAnsi="Segoe UI" w:cs="Segoe UI"/>
          <w:sz w:val="20"/>
          <w:szCs w:val="20"/>
        </w:rPr>
        <w:t xml:space="preserve">budynków </w:t>
      </w:r>
      <w:r w:rsidR="005D2061" w:rsidRPr="00FB341F">
        <w:rPr>
          <w:rFonts w:ascii="Segoe UI" w:eastAsia="Calibri" w:hAnsi="Segoe UI" w:cs="Segoe UI"/>
          <w:sz w:val="20"/>
          <w:szCs w:val="20"/>
        </w:rPr>
        <w:t xml:space="preserve">jednorodzinnych </w:t>
      </w:r>
      <w:r w:rsidR="001A4A34" w:rsidRPr="00FB341F">
        <w:rPr>
          <w:rFonts w:ascii="Segoe UI" w:eastAsia="Calibri" w:hAnsi="Segoe UI" w:cs="Segoe UI"/>
          <w:sz w:val="20"/>
          <w:szCs w:val="20"/>
        </w:rPr>
        <w:t xml:space="preserve">zlokalizowanych na obszarze Miasta Koszalina, które są </w:t>
      </w:r>
      <w:r w:rsidRPr="00FB341F">
        <w:rPr>
          <w:rFonts w:ascii="Segoe UI" w:eastAsia="Calibri" w:hAnsi="Segoe UI" w:cs="Segoe UI"/>
          <w:sz w:val="20"/>
          <w:szCs w:val="20"/>
        </w:rPr>
        <w:t>zainteresowan</w:t>
      </w:r>
      <w:r w:rsidR="001A4A34" w:rsidRPr="00FB341F">
        <w:rPr>
          <w:rFonts w:ascii="Segoe UI" w:eastAsia="Calibri" w:hAnsi="Segoe UI" w:cs="Segoe UI"/>
          <w:sz w:val="20"/>
          <w:szCs w:val="20"/>
        </w:rPr>
        <w:t>e</w:t>
      </w:r>
      <w:r w:rsidR="00ED1DB7" w:rsidRPr="00FB341F">
        <w:rPr>
          <w:rFonts w:ascii="Segoe UI" w:eastAsia="Calibri" w:hAnsi="Segoe UI" w:cs="Segoe UI"/>
          <w:sz w:val="20"/>
          <w:szCs w:val="20"/>
        </w:rPr>
        <w:t xml:space="preserve"> przystąpieniem do p</w:t>
      </w:r>
      <w:r w:rsidR="001E0057" w:rsidRPr="00FB341F">
        <w:rPr>
          <w:rFonts w:ascii="Segoe UI" w:eastAsia="Calibri" w:hAnsi="Segoe UI" w:cs="Segoe UI"/>
          <w:sz w:val="20"/>
          <w:szCs w:val="20"/>
        </w:rPr>
        <w:t xml:space="preserve">rojektu realizowanego w ramach Regionalnego Programu Operacyjnego Województwa Zachodniopomorskiego 2014-2020, Oś Priorytetowa II </w:t>
      </w:r>
      <w:r w:rsidR="00DA2651" w:rsidRPr="00FB341F">
        <w:rPr>
          <w:rFonts w:ascii="Segoe UI" w:eastAsia="Calibri" w:hAnsi="Segoe UI" w:cs="Segoe UI"/>
          <w:sz w:val="20"/>
          <w:szCs w:val="20"/>
        </w:rPr>
        <w:t>–</w:t>
      </w:r>
      <w:r w:rsidR="001E0057" w:rsidRPr="00FB341F">
        <w:rPr>
          <w:rFonts w:ascii="Segoe UI" w:eastAsia="Calibri" w:hAnsi="Segoe UI" w:cs="Segoe UI"/>
          <w:sz w:val="20"/>
          <w:szCs w:val="20"/>
        </w:rPr>
        <w:t xml:space="preserve"> </w:t>
      </w:r>
      <w:r w:rsidR="00DA2651" w:rsidRPr="00FB341F">
        <w:rPr>
          <w:rFonts w:ascii="Segoe UI" w:eastAsia="Calibri" w:hAnsi="Segoe UI" w:cs="Segoe UI"/>
          <w:sz w:val="20"/>
          <w:szCs w:val="20"/>
        </w:rPr>
        <w:t>Gospodarka niskoemisyjna, Działanie 2.15 – Termomodernizacja budynków jednorodzinnych – Zachodniopomorski Program Antysmogowy, którego beneficjent</w:t>
      </w:r>
      <w:r w:rsidR="00093C93" w:rsidRPr="00FB341F">
        <w:rPr>
          <w:rFonts w:ascii="Segoe UI" w:eastAsia="Calibri" w:hAnsi="Segoe UI" w:cs="Segoe UI"/>
          <w:sz w:val="20"/>
          <w:szCs w:val="20"/>
        </w:rPr>
        <w:t>em będzie Gmina Miasto Koszalin.</w:t>
      </w:r>
      <w:r w:rsidR="000949B1" w:rsidRPr="00FB341F">
        <w:rPr>
          <w:rFonts w:ascii="Segoe UI" w:eastAsia="Calibri" w:hAnsi="Segoe UI" w:cs="Segoe UI"/>
          <w:sz w:val="20"/>
          <w:szCs w:val="20"/>
        </w:rPr>
        <w:t xml:space="preserve"> </w:t>
      </w:r>
    </w:p>
    <w:p w:rsidR="00DA2651" w:rsidRPr="007D0EE6" w:rsidRDefault="000949B1" w:rsidP="004531DB">
      <w:pPr>
        <w:spacing w:before="120" w:after="0" w:line="240" w:lineRule="auto"/>
        <w:jc w:val="both"/>
        <w:rPr>
          <w:rFonts w:ascii="Segoe UI" w:eastAsia="Calibri" w:hAnsi="Segoe UI" w:cs="Segoe UI"/>
          <w:sz w:val="20"/>
          <w:szCs w:val="20"/>
        </w:rPr>
      </w:pPr>
      <w:r w:rsidRPr="007D0EE6">
        <w:rPr>
          <w:rFonts w:ascii="Segoe UI" w:eastAsia="Calibri" w:hAnsi="Segoe UI" w:cs="Segoe UI"/>
          <w:sz w:val="20"/>
          <w:szCs w:val="20"/>
        </w:rPr>
        <w:t>W przypadku otrzymania przez Gminę dofinansowania będzie możliwe otrzymanie wsparcia</w:t>
      </w:r>
      <w:r w:rsidR="008504B4">
        <w:rPr>
          <w:rFonts w:ascii="Segoe UI" w:eastAsia="Calibri" w:hAnsi="Segoe UI" w:cs="Segoe UI"/>
          <w:sz w:val="20"/>
          <w:szCs w:val="20"/>
        </w:rPr>
        <w:t xml:space="preserve"> </w:t>
      </w:r>
      <w:r w:rsidRPr="007D0EE6">
        <w:rPr>
          <w:rFonts w:ascii="Segoe UI" w:eastAsia="Calibri" w:hAnsi="Segoe UI" w:cs="Segoe UI"/>
          <w:sz w:val="20"/>
          <w:szCs w:val="20"/>
        </w:rPr>
        <w:t>na</w:t>
      </w:r>
      <w:r w:rsidR="00093C93" w:rsidRPr="007D0EE6">
        <w:rPr>
          <w:rFonts w:ascii="Segoe UI" w:eastAsia="Calibri" w:hAnsi="Segoe UI" w:cs="Segoe UI"/>
          <w:sz w:val="20"/>
          <w:szCs w:val="20"/>
        </w:rPr>
        <w:t>:</w:t>
      </w:r>
    </w:p>
    <w:p w:rsidR="003C3942" w:rsidRDefault="008E3072" w:rsidP="0069765E">
      <w:pPr>
        <w:pStyle w:val="Akapitzlist"/>
        <w:numPr>
          <w:ilvl w:val="0"/>
          <w:numId w:val="8"/>
        </w:numPr>
        <w:spacing w:before="120" w:after="0" w:line="240" w:lineRule="auto"/>
        <w:ind w:left="284" w:hanging="284"/>
        <w:jc w:val="both"/>
        <w:rPr>
          <w:rFonts w:ascii="Segoe UI" w:eastAsia="Calibri" w:hAnsi="Segoe UI" w:cs="Segoe UI"/>
          <w:sz w:val="20"/>
          <w:szCs w:val="20"/>
        </w:rPr>
      </w:pPr>
      <w:r w:rsidRPr="007D0EE6">
        <w:rPr>
          <w:rFonts w:ascii="Segoe UI" w:eastAsia="Calibri" w:hAnsi="Segoe UI" w:cs="Segoe UI"/>
          <w:b/>
          <w:sz w:val="20"/>
          <w:szCs w:val="20"/>
        </w:rPr>
        <w:t>częściow</w:t>
      </w:r>
      <w:r w:rsidR="003C3942">
        <w:rPr>
          <w:rFonts w:ascii="Segoe UI" w:eastAsia="Calibri" w:hAnsi="Segoe UI" w:cs="Segoe UI"/>
          <w:b/>
          <w:sz w:val="20"/>
          <w:szCs w:val="20"/>
        </w:rPr>
        <w:t>ą</w:t>
      </w:r>
      <w:r w:rsidRPr="007D0EE6">
        <w:rPr>
          <w:rFonts w:ascii="Segoe UI" w:eastAsia="Calibri" w:hAnsi="Segoe UI" w:cs="Segoe UI"/>
          <w:b/>
          <w:sz w:val="20"/>
          <w:szCs w:val="20"/>
        </w:rPr>
        <w:t xml:space="preserve"> termomodernizacj</w:t>
      </w:r>
      <w:r w:rsidR="003C3942">
        <w:rPr>
          <w:rFonts w:ascii="Segoe UI" w:eastAsia="Calibri" w:hAnsi="Segoe UI" w:cs="Segoe UI"/>
          <w:b/>
          <w:sz w:val="20"/>
          <w:szCs w:val="20"/>
        </w:rPr>
        <w:t>ę</w:t>
      </w:r>
      <w:r w:rsidRPr="007D0EE6">
        <w:rPr>
          <w:rFonts w:ascii="Segoe UI" w:eastAsia="Calibri" w:hAnsi="Segoe UI" w:cs="Segoe UI"/>
          <w:b/>
          <w:sz w:val="20"/>
          <w:szCs w:val="20"/>
        </w:rPr>
        <w:t xml:space="preserve"> budynku jednorodzinnego wraz z </w:t>
      </w:r>
      <w:r w:rsidR="003C3942">
        <w:rPr>
          <w:rFonts w:ascii="Segoe UI" w:eastAsia="Calibri" w:hAnsi="Segoe UI" w:cs="Segoe UI"/>
          <w:b/>
          <w:sz w:val="20"/>
          <w:szCs w:val="20"/>
        </w:rPr>
        <w:t>likwidacją istniejącego</w:t>
      </w:r>
      <w:r w:rsidRPr="007D0EE6">
        <w:rPr>
          <w:rFonts w:ascii="Segoe UI" w:eastAsia="Calibri" w:hAnsi="Segoe UI" w:cs="Segoe UI"/>
          <w:b/>
          <w:sz w:val="20"/>
          <w:szCs w:val="20"/>
        </w:rPr>
        <w:t xml:space="preserve"> źródła ciepła opartego o spalanie węgla</w:t>
      </w:r>
      <w:r w:rsidRPr="007D0EE6">
        <w:rPr>
          <w:rFonts w:ascii="Segoe UI" w:eastAsia="Calibri" w:hAnsi="Segoe UI" w:cs="Segoe UI"/>
          <w:sz w:val="20"/>
          <w:szCs w:val="20"/>
        </w:rPr>
        <w:t xml:space="preserve"> (piec/kocioł węglow</w:t>
      </w:r>
      <w:r w:rsidR="0075728B" w:rsidRPr="007D0EE6">
        <w:rPr>
          <w:rFonts w:ascii="Segoe UI" w:eastAsia="Calibri" w:hAnsi="Segoe UI" w:cs="Segoe UI"/>
          <w:sz w:val="20"/>
          <w:szCs w:val="20"/>
        </w:rPr>
        <w:t>y</w:t>
      </w:r>
      <w:r w:rsidRPr="007D0EE6">
        <w:rPr>
          <w:rFonts w:ascii="Segoe UI" w:eastAsia="Calibri" w:hAnsi="Segoe UI" w:cs="Segoe UI"/>
          <w:sz w:val="20"/>
          <w:szCs w:val="20"/>
        </w:rPr>
        <w:t xml:space="preserve">) </w:t>
      </w:r>
      <w:r w:rsidR="003C3942">
        <w:rPr>
          <w:rFonts w:ascii="Segoe UI" w:eastAsia="Calibri" w:hAnsi="Segoe UI" w:cs="Segoe UI"/>
          <w:sz w:val="20"/>
          <w:szCs w:val="20"/>
        </w:rPr>
        <w:t>i:</w:t>
      </w:r>
    </w:p>
    <w:p w:rsidR="003C3942" w:rsidRDefault="003C3942" w:rsidP="003C3942">
      <w:pPr>
        <w:pStyle w:val="Akapitzlist"/>
        <w:numPr>
          <w:ilvl w:val="0"/>
          <w:numId w:val="14"/>
        </w:numPr>
        <w:spacing w:after="0" w:line="240" w:lineRule="auto"/>
        <w:ind w:left="709"/>
        <w:jc w:val="both"/>
        <w:rPr>
          <w:rFonts w:ascii="Segoe UI" w:eastAsia="Calibri" w:hAnsi="Segoe UI" w:cs="Segoe UI"/>
          <w:sz w:val="20"/>
          <w:szCs w:val="20"/>
        </w:rPr>
      </w:pPr>
      <w:r>
        <w:rPr>
          <w:rFonts w:ascii="Segoe UI" w:eastAsia="Calibri" w:hAnsi="Segoe UI" w:cs="Segoe UI"/>
          <w:sz w:val="20"/>
          <w:szCs w:val="20"/>
        </w:rPr>
        <w:t xml:space="preserve">podłączenie do istniejącej </w:t>
      </w:r>
      <w:r w:rsidR="004235E2">
        <w:rPr>
          <w:rFonts w:ascii="Segoe UI" w:eastAsia="Calibri" w:hAnsi="Segoe UI" w:cs="Segoe UI"/>
          <w:sz w:val="20"/>
          <w:szCs w:val="20"/>
        </w:rPr>
        <w:t>sieci ciepłowniczej</w:t>
      </w:r>
    </w:p>
    <w:p w:rsidR="00566FFD" w:rsidRPr="00566FFD" w:rsidRDefault="00566FFD" w:rsidP="00566FFD">
      <w:pPr>
        <w:spacing w:after="0" w:line="240" w:lineRule="auto"/>
        <w:ind w:left="349"/>
        <w:jc w:val="both"/>
        <w:rPr>
          <w:rFonts w:ascii="Segoe UI" w:eastAsia="Calibri" w:hAnsi="Segoe UI" w:cs="Segoe UI"/>
          <w:sz w:val="20"/>
          <w:szCs w:val="20"/>
        </w:rPr>
      </w:pPr>
      <w:r>
        <w:rPr>
          <w:rFonts w:ascii="Segoe UI" w:eastAsia="Calibri" w:hAnsi="Segoe UI" w:cs="Segoe UI"/>
          <w:sz w:val="20"/>
          <w:szCs w:val="20"/>
        </w:rPr>
        <w:t>lub</w:t>
      </w:r>
    </w:p>
    <w:p w:rsidR="004235E2" w:rsidRPr="004235E2" w:rsidRDefault="004235E2" w:rsidP="004235E2">
      <w:pPr>
        <w:pStyle w:val="Akapitzlist"/>
        <w:numPr>
          <w:ilvl w:val="0"/>
          <w:numId w:val="14"/>
        </w:numPr>
        <w:spacing w:after="0" w:line="240" w:lineRule="auto"/>
        <w:ind w:left="709"/>
        <w:jc w:val="both"/>
        <w:rPr>
          <w:rFonts w:ascii="Segoe UI" w:eastAsia="Calibri" w:hAnsi="Segoe UI" w:cs="Segoe UI"/>
          <w:sz w:val="20"/>
          <w:szCs w:val="20"/>
        </w:rPr>
      </w:pPr>
      <w:r w:rsidRPr="004235E2">
        <w:rPr>
          <w:rFonts w:ascii="Segoe UI" w:eastAsia="Calibri" w:hAnsi="Segoe UI" w:cs="Segoe UI"/>
          <w:sz w:val="20"/>
          <w:szCs w:val="20"/>
        </w:rPr>
        <w:t xml:space="preserve">zastąpienie zlikwidowanego źródła nową jednostką wytwarzania energii cieplnej (w pierwszej kolejności na jednostkę wytwarzającą energię ze spalania gazu, dotyczy to obszarów zgazyfikowanych, tam gdzie korzystanie z energii gazowej jest uzasadnione ekonomicznie, </w:t>
      </w:r>
      <w:r>
        <w:rPr>
          <w:rFonts w:ascii="Segoe UI" w:eastAsia="Calibri" w:hAnsi="Segoe UI" w:cs="Segoe UI"/>
          <w:sz w:val="20"/>
          <w:szCs w:val="20"/>
        </w:rPr>
        <w:br/>
      </w:r>
      <w:r w:rsidRPr="004235E2">
        <w:rPr>
          <w:rFonts w:ascii="Segoe UI" w:eastAsia="Calibri" w:hAnsi="Segoe UI" w:cs="Segoe UI"/>
          <w:sz w:val="20"/>
          <w:szCs w:val="20"/>
        </w:rPr>
        <w:t>a w drugiej kolejności inne źródła ciepła spełniające normy).</w:t>
      </w:r>
    </w:p>
    <w:p w:rsidR="00C26FBA" w:rsidRPr="00566FFD" w:rsidRDefault="00C26FBA" w:rsidP="001A4A34">
      <w:pPr>
        <w:spacing w:before="60" w:after="0" w:line="240" w:lineRule="auto"/>
        <w:ind w:left="284"/>
        <w:jc w:val="both"/>
        <w:rPr>
          <w:rFonts w:ascii="Segoe UI" w:eastAsia="Calibri" w:hAnsi="Segoe UI" w:cs="Segoe UI"/>
          <w:sz w:val="20"/>
          <w:szCs w:val="20"/>
        </w:rPr>
      </w:pPr>
      <w:r w:rsidRPr="00566FFD">
        <w:rPr>
          <w:rFonts w:ascii="Segoe UI" w:eastAsia="Calibri" w:hAnsi="Segoe UI" w:cs="Segoe UI"/>
          <w:sz w:val="20"/>
          <w:szCs w:val="20"/>
        </w:rPr>
        <w:t xml:space="preserve">Wysokość wsparcia </w:t>
      </w:r>
      <w:r w:rsidR="006E59B2">
        <w:rPr>
          <w:rFonts w:ascii="Segoe UI" w:eastAsia="Calibri" w:hAnsi="Segoe UI" w:cs="Segoe UI"/>
          <w:sz w:val="20"/>
          <w:szCs w:val="20"/>
        </w:rPr>
        <w:t xml:space="preserve">– kwota ryczałtowa </w:t>
      </w:r>
      <w:r w:rsidRPr="00566FFD">
        <w:rPr>
          <w:rFonts w:ascii="Segoe UI" w:eastAsia="Calibri" w:hAnsi="Segoe UI" w:cs="Segoe UI"/>
          <w:sz w:val="20"/>
          <w:szCs w:val="20"/>
        </w:rPr>
        <w:t xml:space="preserve">25 000 </w:t>
      </w:r>
      <w:r w:rsidR="00566FFD" w:rsidRPr="00566FFD">
        <w:rPr>
          <w:rFonts w:ascii="Segoe UI" w:eastAsia="Calibri" w:hAnsi="Segoe UI" w:cs="Segoe UI"/>
          <w:sz w:val="20"/>
          <w:szCs w:val="20"/>
        </w:rPr>
        <w:t>zł;</w:t>
      </w:r>
    </w:p>
    <w:p w:rsidR="004235E2" w:rsidRPr="004235E2" w:rsidRDefault="008E3072" w:rsidP="0069765E">
      <w:pPr>
        <w:pStyle w:val="Akapitzlist"/>
        <w:numPr>
          <w:ilvl w:val="0"/>
          <w:numId w:val="8"/>
        </w:numPr>
        <w:spacing w:before="120" w:after="0" w:line="240" w:lineRule="auto"/>
        <w:ind w:left="284" w:hanging="284"/>
        <w:jc w:val="both"/>
        <w:rPr>
          <w:rFonts w:ascii="Segoe UI" w:eastAsia="Calibri" w:hAnsi="Segoe UI" w:cs="Segoe UI"/>
          <w:b/>
          <w:sz w:val="20"/>
          <w:szCs w:val="20"/>
        </w:rPr>
      </w:pPr>
      <w:r w:rsidRPr="007D0EE6">
        <w:rPr>
          <w:rFonts w:ascii="Segoe UI" w:eastAsia="Calibri" w:hAnsi="Segoe UI" w:cs="Segoe UI"/>
          <w:b/>
          <w:sz w:val="20"/>
          <w:szCs w:val="20"/>
        </w:rPr>
        <w:t>pełn</w:t>
      </w:r>
      <w:r w:rsidR="004235E2">
        <w:rPr>
          <w:rFonts w:ascii="Segoe UI" w:eastAsia="Calibri" w:hAnsi="Segoe UI" w:cs="Segoe UI"/>
          <w:b/>
          <w:sz w:val="20"/>
          <w:szCs w:val="20"/>
        </w:rPr>
        <w:t>ą</w:t>
      </w:r>
      <w:r w:rsidR="000949B1" w:rsidRPr="007D0EE6">
        <w:rPr>
          <w:rFonts w:ascii="Segoe UI" w:eastAsia="Calibri" w:hAnsi="Segoe UI" w:cs="Segoe UI"/>
          <w:b/>
          <w:sz w:val="20"/>
          <w:szCs w:val="20"/>
        </w:rPr>
        <w:t xml:space="preserve"> </w:t>
      </w:r>
      <w:r w:rsidRPr="007D0EE6">
        <w:rPr>
          <w:rFonts w:ascii="Segoe UI" w:eastAsia="Calibri" w:hAnsi="Segoe UI" w:cs="Segoe UI"/>
          <w:b/>
          <w:sz w:val="20"/>
          <w:szCs w:val="20"/>
        </w:rPr>
        <w:t>termomodernizacj</w:t>
      </w:r>
      <w:r w:rsidR="004235E2">
        <w:rPr>
          <w:rFonts w:ascii="Segoe UI" w:eastAsia="Calibri" w:hAnsi="Segoe UI" w:cs="Segoe UI"/>
          <w:b/>
          <w:sz w:val="20"/>
          <w:szCs w:val="20"/>
        </w:rPr>
        <w:t>ę</w:t>
      </w:r>
      <w:r w:rsidRPr="007D0EE6">
        <w:rPr>
          <w:rFonts w:ascii="Segoe UI" w:eastAsia="Calibri" w:hAnsi="Segoe UI" w:cs="Segoe UI"/>
          <w:b/>
          <w:sz w:val="20"/>
          <w:szCs w:val="20"/>
        </w:rPr>
        <w:t xml:space="preserve"> budynku jednorodzinnego wraz z </w:t>
      </w:r>
      <w:r w:rsidR="004235E2" w:rsidRPr="004235E2">
        <w:rPr>
          <w:rFonts w:ascii="Segoe UI" w:eastAsia="Calibri" w:hAnsi="Segoe UI" w:cs="Segoe UI"/>
          <w:b/>
          <w:sz w:val="20"/>
          <w:szCs w:val="20"/>
        </w:rPr>
        <w:t>likwidacją istniejącego źródła ciepła opartego o spalanie węgla (piec/kocioł węglowy) i:</w:t>
      </w:r>
    </w:p>
    <w:p w:rsidR="004235E2" w:rsidRDefault="004235E2" w:rsidP="004235E2">
      <w:pPr>
        <w:pStyle w:val="Akapitzlist"/>
        <w:numPr>
          <w:ilvl w:val="0"/>
          <w:numId w:val="15"/>
        </w:numPr>
        <w:spacing w:before="60" w:after="0" w:line="240" w:lineRule="auto"/>
        <w:jc w:val="both"/>
        <w:rPr>
          <w:rFonts w:ascii="Segoe UI" w:eastAsia="Calibri" w:hAnsi="Segoe UI" w:cs="Segoe UI"/>
          <w:sz w:val="20"/>
          <w:szCs w:val="20"/>
        </w:rPr>
      </w:pPr>
      <w:r w:rsidRPr="004235E2">
        <w:rPr>
          <w:rFonts w:ascii="Segoe UI" w:eastAsia="Calibri" w:hAnsi="Segoe UI" w:cs="Segoe UI"/>
          <w:sz w:val="20"/>
          <w:szCs w:val="20"/>
        </w:rPr>
        <w:t xml:space="preserve">podłączenie do </w:t>
      </w:r>
      <w:r w:rsidR="00D82049">
        <w:rPr>
          <w:rFonts w:ascii="Segoe UI" w:eastAsia="Calibri" w:hAnsi="Segoe UI" w:cs="Segoe UI"/>
          <w:sz w:val="20"/>
          <w:szCs w:val="20"/>
        </w:rPr>
        <w:t>istniejącej sieci ciepłowniczej</w:t>
      </w:r>
    </w:p>
    <w:p w:rsidR="00D82049" w:rsidRPr="00D82049" w:rsidRDefault="00D82049" w:rsidP="00D82049">
      <w:pPr>
        <w:spacing w:before="60" w:after="0" w:line="240" w:lineRule="auto"/>
        <w:ind w:left="360"/>
        <w:jc w:val="both"/>
        <w:rPr>
          <w:rFonts w:ascii="Segoe UI" w:eastAsia="Calibri" w:hAnsi="Segoe UI" w:cs="Segoe UI"/>
          <w:sz w:val="20"/>
          <w:szCs w:val="20"/>
        </w:rPr>
      </w:pPr>
      <w:r>
        <w:rPr>
          <w:rFonts w:ascii="Segoe UI" w:eastAsia="Calibri" w:hAnsi="Segoe UI" w:cs="Segoe UI"/>
          <w:sz w:val="20"/>
          <w:szCs w:val="20"/>
        </w:rPr>
        <w:t>lub</w:t>
      </w:r>
    </w:p>
    <w:p w:rsidR="004235E2" w:rsidRPr="004235E2" w:rsidRDefault="004235E2" w:rsidP="004235E2">
      <w:pPr>
        <w:pStyle w:val="Akapitzlist"/>
        <w:numPr>
          <w:ilvl w:val="0"/>
          <w:numId w:val="15"/>
        </w:numPr>
        <w:spacing w:before="60" w:after="0" w:line="240" w:lineRule="auto"/>
        <w:jc w:val="both"/>
        <w:rPr>
          <w:rFonts w:ascii="Segoe UI" w:eastAsia="Calibri" w:hAnsi="Segoe UI" w:cs="Segoe UI"/>
          <w:sz w:val="20"/>
          <w:szCs w:val="20"/>
        </w:rPr>
      </w:pPr>
      <w:r w:rsidRPr="004235E2">
        <w:rPr>
          <w:rFonts w:ascii="Segoe UI" w:eastAsia="Calibri" w:hAnsi="Segoe UI" w:cs="Segoe UI"/>
          <w:sz w:val="20"/>
          <w:szCs w:val="20"/>
        </w:rPr>
        <w:t xml:space="preserve">zastąpienie zlikwidowanego źródła nową jednostką wytwarzania energii cieplnej (w pierwszej kolejności na jednostkę wytwarzającą energię ze spalania gazu, dotyczy to obszarów zgazyfikowanych, tam gdzie korzystanie z energii gazowej jest uzasadnione ekonomicznie, </w:t>
      </w:r>
      <w:r>
        <w:rPr>
          <w:rFonts w:ascii="Segoe UI" w:eastAsia="Calibri" w:hAnsi="Segoe UI" w:cs="Segoe UI"/>
          <w:sz w:val="20"/>
          <w:szCs w:val="20"/>
        </w:rPr>
        <w:br/>
      </w:r>
      <w:r w:rsidRPr="004235E2">
        <w:rPr>
          <w:rFonts w:ascii="Segoe UI" w:eastAsia="Calibri" w:hAnsi="Segoe UI" w:cs="Segoe UI"/>
          <w:sz w:val="20"/>
          <w:szCs w:val="20"/>
        </w:rPr>
        <w:t>a w drugiej kolejności inne źródła ciepła spełniające normy).</w:t>
      </w:r>
    </w:p>
    <w:p w:rsidR="008504B4" w:rsidRDefault="00566FFD" w:rsidP="001A4A34">
      <w:pPr>
        <w:spacing w:before="60" w:after="0" w:line="240" w:lineRule="auto"/>
        <w:ind w:left="284"/>
        <w:jc w:val="both"/>
        <w:rPr>
          <w:rFonts w:ascii="Segoe UI" w:eastAsia="Calibri" w:hAnsi="Segoe UI" w:cs="Segoe UI"/>
          <w:sz w:val="20"/>
          <w:szCs w:val="20"/>
        </w:rPr>
      </w:pPr>
      <w:r>
        <w:rPr>
          <w:rFonts w:ascii="Segoe UI" w:eastAsia="Calibri" w:hAnsi="Segoe UI" w:cs="Segoe UI"/>
          <w:sz w:val="20"/>
          <w:szCs w:val="20"/>
        </w:rPr>
        <w:t xml:space="preserve">Wysokość wsparcia </w:t>
      </w:r>
      <w:r w:rsidR="006E59B2">
        <w:rPr>
          <w:rFonts w:ascii="Segoe UI" w:eastAsia="Calibri" w:hAnsi="Segoe UI" w:cs="Segoe UI"/>
          <w:sz w:val="20"/>
          <w:szCs w:val="20"/>
        </w:rPr>
        <w:t xml:space="preserve">– kwota ryczałtowa </w:t>
      </w:r>
      <w:r>
        <w:rPr>
          <w:rFonts w:ascii="Segoe UI" w:eastAsia="Calibri" w:hAnsi="Segoe UI" w:cs="Segoe UI"/>
          <w:sz w:val="20"/>
          <w:szCs w:val="20"/>
        </w:rPr>
        <w:t>50 000 zł.</w:t>
      </w:r>
    </w:p>
    <w:p w:rsidR="0069765E" w:rsidRDefault="0069765E" w:rsidP="0069765E">
      <w:pPr>
        <w:spacing w:before="120" w:after="0" w:line="240" w:lineRule="auto"/>
        <w:jc w:val="both"/>
        <w:rPr>
          <w:rFonts w:ascii="Segoe UI" w:eastAsia="Calibri" w:hAnsi="Segoe UI" w:cs="Segoe UI"/>
          <w:sz w:val="20"/>
          <w:szCs w:val="20"/>
        </w:rPr>
      </w:pPr>
      <w:r w:rsidRPr="0069765E">
        <w:rPr>
          <w:rFonts w:ascii="Segoe UI" w:eastAsia="Calibri" w:hAnsi="Segoe UI" w:cs="Segoe UI"/>
          <w:b/>
          <w:sz w:val="20"/>
          <w:szCs w:val="20"/>
          <w:u w:val="single"/>
        </w:rPr>
        <w:t>Uwaga</w:t>
      </w:r>
      <w:r>
        <w:rPr>
          <w:rFonts w:ascii="Segoe UI" w:eastAsia="Calibri" w:hAnsi="Segoe UI" w:cs="Segoe UI"/>
          <w:sz w:val="20"/>
          <w:szCs w:val="20"/>
        </w:rPr>
        <w:t>:</w:t>
      </w:r>
    </w:p>
    <w:p w:rsidR="008C4776" w:rsidRDefault="00D13FF2" w:rsidP="0069765E">
      <w:pPr>
        <w:pStyle w:val="Akapitzlist"/>
        <w:numPr>
          <w:ilvl w:val="0"/>
          <w:numId w:val="15"/>
        </w:numPr>
        <w:spacing w:after="0" w:line="240" w:lineRule="auto"/>
        <w:ind w:left="284" w:hanging="284"/>
        <w:jc w:val="both"/>
        <w:rPr>
          <w:rFonts w:ascii="Segoe UI" w:eastAsia="Calibri" w:hAnsi="Segoe UI" w:cs="Segoe UI"/>
          <w:sz w:val="20"/>
          <w:szCs w:val="20"/>
        </w:rPr>
      </w:pPr>
      <w:r w:rsidRPr="0069765E">
        <w:rPr>
          <w:rFonts w:ascii="Segoe UI" w:eastAsia="Calibri" w:hAnsi="Segoe UI" w:cs="Segoe UI"/>
          <w:sz w:val="20"/>
          <w:szCs w:val="20"/>
        </w:rPr>
        <w:t>Wysokość wsparcia została określona przez Instytucję Zarządzającą Regionalnym Programem Operacyjnym Województwa Zachodniopomorskiego 2014-2020, dalej zwan</w:t>
      </w:r>
      <w:r w:rsidR="00FB341F">
        <w:rPr>
          <w:rFonts w:ascii="Segoe UI" w:eastAsia="Calibri" w:hAnsi="Segoe UI" w:cs="Segoe UI"/>
          <w:sz w:val="20"/>
          <w:szCs w:val="20"/>
        </w:rPr>
        <w:t>a</w:t>
      </w:r>
      <w:r w:rsidRPr="0069765E">
        <w:rPr>
          <w:rFonts w:ascii="Segoe UI" w:eastAsia="Calibri" w:hAnsi="Segoe UI" w:cs="Segoe UI"/>
          <w:sz w:val="20"/>
          <w:szCs w:val="20"/>
        </w:rPr>
        <w:t xml:space="preserve"> </w:t>
      </w:r>
      <w:r w:rsidRPr="0069765E">
        <w:rPr>
          <w:rFonts w:ascii="Segoe UI" w:eastAsia="Calibri" w:hAnsi="Segoe UI" w:cs="Segoe UI"/>
          <w:i/>
          <w:sz w:val="20"/>
          <w:szCs w:val="20"/>
        </w:rPr>
        <w:t>IZ RPO WZ</w:t>
      </w:r>
      <w:r w:rsidRPr="0069765E">
        <w:rPr>
          <w:rFonts w:ascii="Segoe UI" w:eastAsia="Calibri" w:hAnsi="Segoe UI" w:cs="Segoe UI"/>
          <w:sz w:val="20"/>
          <w:szCs w:val="20"/>
        </w:rPr>
        <w:t xml:space="preserve"> i może ulec zmianie. Dokładna wysokość wsparcia zostanie określona w regulaminie naboru wniosków do Działania 2.15 – Termomodernizacja budynków jednorodzinnych – Zachodniopomorski Program Antysmogowy, który zostanie opublikowany pod koniec kwietnia 2019 r. przez </w:t>
      </w:r>
      <w:r w:rsidRPr="0069765E">
        <w:rPr>
          <w:rFonts w:ascii="Segoe UI" w:eastAsia="Calibri" w:hAnsi="Segoe UI" w:cs="Segoe UI"/>
          <w:i/>
          <w:sz w:val="20"/>
          <w:szCs w:val="20"/>
        </w:rPr>
        <w:t>IZ RPO WZ</w:t>
      </w:r>
      <w:r w:rsidRPr="0069765E">
        <w:rPr>
          <w:rFonts w:ascii="Segoe UI" w:eastAsia="Calibri" w:hAnsi="Segoe UI" w:cs="Segoe UI"/>
          <w:sz w:val="20"/>
          <w:szCs w:val="20"/>
        </w:rPr>
        <w:t>.</w:t>
      </w:r>
    </w:p>
    <w:p w:rsidR="0075728B" w:rsidRPr="0069765E" w:rsidRDefault="00F91B04" w:rsidP="0069765E">
      <w:pPr>
        <w:pStyle w:val="Akapitzlist"/>
        <w:numPr>
          <w:ilvl w:val="0"/>
          <w:numId w:val="15"/>
        </w:numPr>
        <w:spacing w:after="0" w:line="240" w:lineRule="auto"/>
        <w:ind w:left="284" w:hanging="284"/>
        <w:jc w:val="both"/>
        <w:rPr>
          <w:rFonts w:ascii="Segoe UI" w:eastAsia="Calibri" w:hAnsi="Segoe UI" w:cs="Segoe UI"/>
          <w:sz w:val="20"/>
          <w:szCs w:val="20"/>
        </w:rPr>
      </w:pPr>
      <w:r w:rsidRPr="0069765E">
        <w:rPr>
          <w:rFonts w:ascii="Segoe UI" w:eastAsia="Calibri" w:hAnsi="Segoe UI" w:cs="Segoe UI"/>
          <w:sz w:val="20"/>
          <w:szCs w:val="20"/>
        </w:rPr>
        <w:t xml:space="preserve">Do wsparcia finansowego będą kwalifikowały się wyłącznie </w:t>
      </w:r>
      <w:r w:rsidR="004821A4" w:rsidRPr="0069765E">
        <w:rPr>
          <w:rFonts w:ascii="Segoe UI" w:eastAsia="Calibri" w:hAnsi="Segoe UI" w:cs="Segoe UI"/>
          <w:sz w:val="20"/>
          <w:szCs w:val="20"/>
        </w:rPr>
        <w:t xml:space="preserve">zgłoszenia, które poza </w:t>
      </w:r>
      <w:r w:rsidRPr="0069765E">
        <w:rPr>
          <w:rFonts w:ascii="Segoe UI" w:eastAsia="Calibri" w:hAnsi="Segoe UI" w:cs="Segoe UI"/>
          <w:sz w:val="20"/>
          <w:szCs w:val="20"/>
        </w:rPr>
        <w:t xml:space="preserve">termomodernizacją </w:t>
      </w:r>
      <w:r w:rsidR="004821A4" w:rsidRPr="0069765E">
        <w:rPr>
          <w:rFonts w:ascii="Segoe UI" w:eastAsia="Calibri" w:hAnsi="Segoe UI" w:cs="Segoe UI"/>
          <w:sz w:val="20"/>
          <w:szCs w:val="20"/>
        </w:rPr>
        <w:t xml:space="preserve">budynku zakładają likwidację istniejącego źródła ciepła opartego o </w:t>
      </w:r>
      <w:r w:rsidR="00672119">
        <w:rPr>
          <w:rFonts w:ascii="Segoe UI" w:eastAsia="Calibri" w:hAnsi="Segoe UI" w:cs="Segoe UI"/>
          <w:sz w:val="20"/>
          <w:szCs w:val="20"/>
        </w:rPr>
        <w:t xml:space="preserve">spalanie </w:t>
      </w:r>
      <w:r w:rsidR="004821A4" w:rsidRPr="0069765E">
        <w:rPr>
          <w:rFonts w:ascii="Segoe UI" w:eastAsia="Calibri" w:hAnsi="Segoe UI" w:cs="Segoe UI"/>
          <w:sz w:val="20"/>
          <w:szCs w:val="20"/>
        </w:rPr>
        <w:t>węg</w:t>
      </w:r>
      <w:r w:rsidR="00672119">
        <w:rPr>
          <w:rFonts w:ascii="Segoe UI" w:eastAsia="Calibri" w:hAnsi="Segoe UI" w:cs="Segoe UI"/>
          <w:sz w:val="20"/>
          <w:szCs w:val="20"/>
        </w:rPr>
        <w:t>la</w:t>
      </w:r>
      <w:r w:rsidR="004821A4" w:rsidRPr="0069765E">
        <w:rPr>
          <w:rFonts w:ascii="Segoe UI" w:eastAsia="Calibri" w:hAnsi="Segoe UI" w:cs="Segoe UI"/>
          <w:sz w:val="20"/>
          <w:szCs w:val="20"/>
        </w:rPr>
        <w:t xml:space="preserve"> </w:t>
      </w:r>
      <w:r w:rsidRPr="0069765E">
        <w:rPr>
          <w:rFonts w:ascii="Segoe UI" w:eastAsia="Calibri" w:hAnsi="Segoe UI" w:cs="Segoe UI"/>
          <w:sz w:val="20"/>
          <w:szCs w:val="20"/>
        </w:rPr>
        <w:t>(kotły/piece węglowe) i z</w:t>
      </w:r>
      <w:r w:rsidR="00C4229D" w:rsidRPr="0069765E">
        <w:rPr>
          <w:rFonts w:ascii="Segoe UI" w:eastAsia="Calibri" w:hAnsi="Segoe UI" w:cs="Segoe UI"/>
          <w:sz w:val="20"/>
          <w:szCs w:val="20"/>
        </w:rPr>
        <w:t>ast</w:t>
      </w:r>
      <w:r w:rsidR="0095306B" w:rsidRPr="0069765E">
        <w:rPr>
          <w:rFonts w:ascii="Segoe UI" w:eastAsia="Calibri" w:hAnsi="Segoe UI" w:cs="Segoe UI"/>
          <w:sz w:val="20"/>
          <w:szCs w:val="20"/>
        </w:rPr>
        <w:t>ąpi</w:t>
      </w:r>
      <w:r w:rsidR="00C4229D" w:rsidRPr="0069765E">
        <w:rPr>
          <w:rFonts w:ascii="Segoe UI" w:eastAsia="Calibri" w:hAnsi="Segoe UI" w:cs="Segoe UI"/>
          <w:sz w:val="20"/>
          <w:szCs w:val="20"/>
        </w:rPr>
        <w:t xml:space="preserve"> je</w:t>
      </w:r>
      <w:r w:rsidRPr="0069765E">
        <w:rPr>
          <w:rFonts w:ascii="Segoe UI" w:eastAsia="Calibri" w:hAnsi="Segoe UI" w:cs="Segoe UI"/>
          <w:sz w:val="20"/>
          <w:szCs w:val="20"/>
        </w:rPr>
        <w:t xml:space="preserve"> podłącz</w:t>
      </w:r>
      <w:r w:rsidR="00C4229D" w:rsidRPr="0069765E">
        <w:rPr>
          <w:rFonts w:ascii="Segoe UI" w:eastAsia="Calibri" w:hAnsi="Segoe UI" w:cs="Segoe UI"/>
          <w:sz w:val="20"/>
          <w:szCs w:val="20"/>
        </w:rPr>
        <w:t>enie</w:t>
      </w:r>
      <w:r w:rsidRPr="0069765E">
        <w:rPr>
          <w:rFonts w:ascii="Segoe UI" w:eastAsia="Calibri" w:hAnsi="Segoe UI" w:cs="Segoe UI"/>
          <w:sz w:val="20"/>
          <w:szCs w:val="20"/>
        </w:rPr>
        <w:t xml:space="preserve"> do istniejącej sieci ciepłowniczej lub</w:t>
      </w:r>
      <w:r w:rsidR="00C4229D" w:rsidRPr="0069765E">
        <w:rPr>
          <w:rFonts w:ascii="Segoe UI" w:eastAsia="Calibri" w:hAnsi="Segoe UI" w:cs="Segoe UI"/>
          <w:sz w:val="20"/>
          <w:szCs w:val="20"/>
        </w:rPr>
        <w:t xml:space="preserve"> zlikwidowane źródło ciepła zastąpi nowa </w:t>
      </w:r>
      <w:r w:rsidR="00B50FE1" w:rsidRPr="0069765E">
        <w:rPr>
          <w:rFonts w:ascii="Segoe UI" w:eastAsia="Calibri" w:hAnsi="Segoe UI" w:cs="Segoe UI"/>
          <w:sz w:val="20"/>
          <w:szCs w:val="20"/>
        </w:rPr>
        <w:t>jednostka wytwarzania energii cieplnej (w pierwszej kolejności jednostka wytwarzająca energię ze spalania gazu, dotyczy to obszarów zgazyfikowanych, tam gdzie korzystanie z energii gazowej jest uzasadnione ekonomicznie, a w drugiej kolejności inne źródła ciepła spełniające normy).</w:t>
      </w:r>
      <w:r w:rsidR="00343648" w:rsidRPr="0069765E">
        <w:rPr>
          <w:rFonts w:ascii="Segoe UI" w:eastAsia="Calibri" w:hAnsi="Segoe UI" w:cs="Segoe UI"/>
          <w:sz w:val="20"/>
          <w:szCs w:val="20"/>
        </w:rPr>
        <w:t xml:space="preserve"> </w:t>
      </w:r>
      <w:r w:rsidR="00901757" w:rsidRPr="0069765E">
        <w:rPr>
          <w:rFonts w:ascii="Segoe UI" w:eastAsia="Calibri" w:hAnsi="Segoe UI" w:cs="Segoe UI"/>
          <w:sz w:val="20"/>
          <w:szCs w:val="20"/>
        </w:rPr>
        <w:t>Zastąpienie starego źródła ciepła nowym będzie możliwe jedynie w przypadku, gdy podłączenie do sieci ciepłowniczej na danym obszarze nie będzie uzasadnione ekonomicznie.</w:t>
      </w:r>
    </w:p>
    <w:p w:rsidR="0069765E" w:rsidRDefault="0069765E" w:rsidP="007D0EE6">
      <w:pPr>
        <w:spacing w:before="120" w:after="0" w:line="240" w:lineRule="auto"/>
        <w:rPr>
          <w:rFonts w:ascii="Segoe UI" w:eastAsia="Calibri" w:hAnsi="Segoe UI" w:cs="Segoe UI"/>
          <w:b/>
          <w:sz w:val="20"/>
          <w:szCs w:val="20"/>
        </w:rPr>
      </w:pPr>
    </w:p>
    <w:p w:rsidR="007F0E97" w:rsidRPr="007D0EE6" w:rsidRDefault="007F0E97" w:rsidP="00AC1C13">
      <w:pPr>
        <w:spacing w:before="120" w:after="0" w:line="240" w:lineRule="auto"/>
        <w:rPr>
          <w:rFonts w:ascii="Segoe UI" w:eastAsia="Calibri" w:hAnsi="Segoe UI" w:cs="Segoe UI"/>
          <w:sz w:val="20"/>
          <w:szCs w:val="20"/>
        </w:rPr>
      </w:pPr>
      <w:r w:rsidRPr="007D0EE6">
        <w:rPr>
          <w:rFonts w:ascii="Segoe UI" w:eastAsia="Calibri" w:hAnsi="Segoe UI" w:cs="Segoe UI"/>
          <w:b/>
          <w:sz w:val="20"/>
          <w:szCs w:val="20"/>
        </w:rPr>
        <w:t>Adres posesji</w:t>
      </w:r>
      <w:r w:rsidRPr="007D0EE6">
        <w:rPr>
          <w:rFonts w:ascii="Segoe UI" w:eastAsia="Calibri" w:hAnsi="Segoe UI" w:cs="Segoe UI"/>
          <w:sz w:val="20"/>
          <w:szCs w:val="20"/>
        </w:rPr>
        <w:t xml:space="preserve"> ………………………………….………………...................................................................................</w:t>
      </w:r>
      <w:r w:rsidR="00AF3BB1" w:rsidRPr="007D0EE6">
        <w:rPr>
          <w:rFonts w:ascii="Segoe UI" w:eastAsia="Calibri" w:hAnsi="Segoe UI" w:cs="Segoe UI"/>
          <w:sz w:val="20"/>
          <w:szCs w:val="20"/>
        </w:rPr>
        <w:t>...............................</w:t>
      </w:r>
    </w:p>
    <w:p w:rsidR="007F0E97" w:rsidRPr="007D0EE6" w:rsidRDefault="007F0E97" w:rsidP="00AC1C13">
      <w:pPr>
        <w:spacing w:before="120" w:after="0" w:line="240" w:lineRule="auto"/>
        <w:rPr>
          <w:rFonts w:ascii="Segoe UI" w:eastAsia="Calibri" w:hAnsi="Segoe UI" w:cs="Segoe UI"/>
          <w:sz w:val="20"/>
          <w:szCs w:val="20"/>
        </w:rPr>
      </w:pPr>
      <w:r w:rsidRPr="007D0EE6">
        <w:rPr>
          <w:rFonts w:ascii="Segoe UI" w:eastAsia="Calibri" w:hAnsi="Segoe UI" w:cs="Segoe UI"/>
          <w:b/>
          <w:sz w:val="20"/>
          <w:szCs w:val="20"/>
        </w:rPr>
        <w:t>Nr działki ewidencyjnej</w:t>
      </w:r>
      <w:r w:rsidRPr="007D0EE6">
        <w:rPr>
          <w:rFonts w:ascii="Segoe UI" w:eastAsia="Calibri" w:hAnsi="Segoe UI" w:cs="Segoe UI"/>
          <w:sz w:val="20"/>
          <w:szCs w:val="20"/>
        </w:rPr>
        <w:t xml:space="preserve"> ...........................</w:t>
      </w:r>
      <w:r w:rsidR="00AF3BB1" w:rsidRPr="007D0EE6">
        <w:rPr>
          <w:rFonts w:ascii="Segoe UI" w:eastAsia="Calibri" w:hAnsi="Segoe UI" w:cs="Segoe UI"/>
          <w:sz w:val="20"/>
          <w:szCs w:val="20"/>
        </w:rPr>
        <w:t>.............................</w:t>
      </w:r>
      <w:r w:rsidRPr="007D0EE6">
        <w:rPr>
          <w:rFonts w:ascii="Segoe UI" w:eastAsia="Calibri" w:hAnsi="Segoe UI" w:cs="Segoe UI"/>
          <w:sz w:val="20"/>
          <w:szCs w:val="20"/>
        </w:rPr>
        <w:t xml:space="preserve"> </w:t>
      </w:r>
      <w:r w:rsidRPr="007D0EE6">
        <w:rPr>
          <w:rFonts w:ascii="Segoe UI" w:eastAsia="Calibri" w:hAnsi="Segoe UI" w:cs="Segoe UI"/>
          <w:b/>
          <w:sz w:val="20"/>
          <w:szCs w:val="20"/>
        </w:rPr>
        <w:t>Obręb ewidencyjny</w:t>
      </w:r>
      <w:r w:rsidRPr="007D0EE6">
        <w:rPr>
          <w:rFonts w:ascii="Segoe UI" w:eastAsia="Calibri" w:hAnsi="Segoe UI" w:cs="Segoe UI"/>
          <w:sz w:val="20"/>
          <w:szCs w:val="20"/>
        </w:rPr>
        <w:t xml:space="preserve"> ............................</w:t>
      </w:r>
      <w:r w:rsidR="00AF3BB1" w:rsidRPr="007D0EE6">
        <w:rPr>
          <w:rFonts w:ascii="Segoe UI" w:eastAsia="Calibri" w:hAnsi="Segoe UI" w:cs="Segoe UI"/>
          <w:sz w:val="20"/>
          <w:szCs w:val="20"/>
        </w:rPr>
        <w:t>.............................</w:t>
      </w:r>
    </w:p>
    <w:p w:rsidR="00093C93" w:rsidRPr="004C6EB5" w:rsidRDefault="00DA2651" w:rsidP="00AC1C13">
      <w:pPr>
        <w:spacing w:before="120" w:after="0" w:line="240" w:lineRule="auto"/>
        <w:rPr>
          <w:rFonts w:ascii="Segoe UI" w:eastAsia="Calibri" w:hAnsi="Segoe UI" w:cs="Segoe UI"/>
          <w:b/>
          <w:sz w:val="20"/>
          <w:szCs w:val="20"/>
        </w:rPr>
      </w:pPr>
      <w:r w:rsidRPr="007D0EE6">
        <w:rPr>
          <w:rFonts w:ascii="Segoe UI" w:eastAsia="Calibri" w:hAnsi="Segoe UI" w:cs="Segoe UI"/>
          <w:b/>
          <w:sz w:val="20"/>
          <w:szCs w:val="20"/>
        </w:rPr>
        <w:t>Rodzaj zabudo</w:t>
      </w:r>
      <w:r w:rsidR="00093C93" w:rsidRPr="007D0EE6">
        <w:rPr>
          <w:rFonts w:ascii="Segoe UI" w:eastAsia="Calibri" w:hAnsi="Segoe UI" w:cs="Segoe UI"/>
          <w:b/>
          <w:sz w:val="20"/>
          <w:szCs w:val="20"/>
        </w:rPr>
        <w:t>wy</w:t>
      </w:r>
      <w:r w:rsidR="004C6EB5">
        <w:rPr>
          <w:rFonts w:ascii="Segoe UI" w:eastAsia="Calibri" w:hAnsi="Segoe UI" w:cs="Segoe UI"/>
          <w:b/>
          <w:sz w:val="20"/>
          <w:szCs w:val="20"/>
        </w:rPr>
        <w:t xml:space="preserve"> </w:t>
      </w:r>
      <w:r w:rsidR="004C6EB5" w:rsidRPr="004C6EB5">
        <w:rPr>
          <w:rFonts w:ascii="Segoe UI" w:eastAsia="Calibri" w:hAnsi="Segoe UI" w:cs="Segoe UI"/>
          <w:sz w:val="20"/>
          <w:szCs w:val="20"/>
        </w:rPr>
        <w:t>(właściwe podkreślić):</w:t>
      </w:r>
    </w:p>
    <w:p w:rsidR="00AD7281" w:rsidRPr="007D0EE6" w:rsidRDefault="00DA2651" w:rsidP="007D0EE6">
      <w:pPr>
        <w:pStyle w:val="Akapitzlist"/>
        <w:numPr>
          <w:ilvl w:val="0"/>
          <w:numId w:val="5"/>
        </w:numPr>
        <w:spacing w:after="0" w:line="240" w:lineRule="auto"/>
        <w:ind w:left="426" w:hanging="426"/>
        <w:rPr>
          <w:rFonts w:ascii="Segoe UI" w:eastAsia="Calibri" w:hAnsi="Segoe UI" w:cs="Segoe UI"/>
          <w:sz w:val="20"/>
          <w:szCs w:val="20"/>
        </w:rPr>
      </w:pPr>
      <w:r w:rsidRPr="007D0EE6">
        <w:rPr>
          <w:rFonts w:ascii="Segoe UI" w:eastAsia="Calibri" w:hAnsi="Segoe UI" w:cs="Segoe UI"/>
          <w:sz w:val="20"/>
          <w:szCs w:val="20"/>
        </w:rPr>
        <w:t>budynek jednorodzinny</w:t>
      </w:r>
      <w:r w:rsidR="00AD7281" w:rsidRPr="007D0EE6">
        <w:rPr>
          <w:rFonts w:ascii="Segoe UI" w:eastAsia="Calibri" w:hAnsi="Segoe UI" w:cs="Segoe UI"/>
          <w:sz w:val="20"/>
          <w:szCs w:val="20"/>
        </w:rPr>
        <w:t xml:space="preserve"> wolnostojący,</w:t>
      </w:r>
    </w:p>
    <w:p w:rsidR="007F0E97" w:rsidRPr="007D0EE6" w:rsidRDefault="00AD7281" w:rsidP="007D0EE6">
      <w:pPr>
        <w:pStyle w:val="Akapitzlist"/>
        <w:numPr>
          <w:ilvl w:val="0"/>
          <w:numId w:val="5"/>
        </w:numPr>
        <w:spacing w:after="0" w:line="240" w:lineRule="auto"/>
        <w:ind w:left="426" w:hanging="426"/>
        <w:rPr>
          <w:rFonts w:ascii="Segoe UI" w:eastAsia="Calibri" w:hAnsi="Segoe UI" w:cs="Segoe UI"/>
          <w:sz w:val="20"/>
          <w:szCs w:val="20"/>
        </w:rPr>
      </w:pPr>
      <w:r w:rsidRPr="007D0EE6">
        <w:rPr>
          <w:rFonts w:ascii="Segoe UI" w:eastAsia="Calibri" w:hAnsi="Segoe UI" w:cs="Segoe UI"/>
          <w:sz w:val="20"/>
          <w:szCs w:val="20"/>
        </w:rPr>
        <w:t>budynek jednorodzinny w zabudowie bliźniaczej,</w:t>
      </w:r>
    </w:p>
    <w:p w:rsidR="00AD7281" w:rsidRPr="007D0EE6" w:rsidRDefault="00AD7281" w:rsidP="007D0EE6">
      <w:pPr>
        <w:pStyle w:val="Akapitzlist"/>
        <w:numPr>
          <w:ilvl w:val="0"/>
          <w:numId w:val="5"/>
        </w:numPr>
        <w:spacing w:after="0" w:line="240" w:lineRule="auto"/>
        <w:ind w:left="426" w:hanging="426"/>
        <w:rPr>
          <w:rFonts w:ascii="Segoe UI" w:eastAsia="Calibri" w:hAnsi="Segoe UI" w:cs="Segoe UI"/>
          <w:sz w:val="20"/>
          <w:szCs w:val="20"/>
        </w:rPr>
      </w:pPr>
      <w:r w:rsidRPr="007D0EE6">
        <w:rPr>
          <w:rFonts w:ascii="Segoe UI" w:eastAsia="Calibri" w:hAnsi="Segoe UI" w:cs="Segoe UI"/>
          <w:sz w:val="20"/>
          <w:szCs w:val="20"/>
        </w:rPr>
        <w:t>budynek jednorodzinny w zabudowie szeregowej lub grupowej.</w:t>
      </w:r>
    </w:p>
    <w:p w:rsidR="007F0E97" w:rsidRPr="004C6EB5" w:rsidRDefault="007F0E97" w:rsidP="00AC1C13">
      <w:pPr>
        <w:spacing w:before="120" w:after="0" w:line="240" w:lineRule="auto"/>
        <w:rPr>
          <w:rFonts w:ascii="Segoe UI" w:eastAsia="Calibri" w:hAnsi="Segoe UI" w:cs="Segoe UI"/>
          <w:b/>
          <w:sz w:val="20"/>
          <w:szCs w:val="20"/>
        </w:rPr>
      </w:pPr>
      <w:r w:rsidRPr="007D0EE6">
        <w:rPr>
          <w:rFonts w:ascii="Segoe UI" w:eastAsia="Calibri" w:hAnsi="Segoe UI" w:cs="Segoe UI"/>
          <w:b/>
          <w:sz w:val="20"/>
          <w:szCs w:val="20"/>
        </w:rPr>
        <w:t>Rodzaj zainstalowanego źródła ciepła</w:t>
      </w:r>
      <w:r w:rsidR="004C6EB5">
        <w:rPr>
          <w:rFonts w:ascii="Segoe UI" w:eastAsia="Calibri" w:hAnsi="Segoe UI" w:cs="Segoe UI"/>
          <w:b/>
          <w:sz w:val="20"/>
          <w:szCs w:val="20"/>
        </w:rPr>
        <w:t xml:space="preserve"> </w:t>
      </w:r>
      <w:r w:rsidR="004C6EB5" w:rsidRPr="004C6EB5">
        <w:rPr>
          <w:rFonts w:ascii="Segoe UI" w:eastAsia="Calibri" w:hAnsi="Segoe UI" w:cs="Segoe UI"/>
          <w:sz w:val="20"/>
          <w:szCs w:val="20"/>
        </w:rPr>
        <w:t>(właściwe podkreślić):</w:t>
      </w:r>
    </w:p>
    <w:p w:rsidR="007F0E97" w:rsidRPr="007D0EE6" w:rsidRDefault="007F0E97" w:rsidP="007D0EE6">
      <w:pPr>
        <w:numPr>
          <w:ilvl w:val="0"/>
          <w:numId w:val="2"/>
        </w:numPr>
        <w:spacing w:after="0" w:line="240" w:lineRule="auto"/>
        <w:ind w:left="426" w:hanging="426"/>
        <w:contextualSpacing/>
        <w:rPr>
          <w:rFonts w:ascii="Segoe UI" w:eastAsia="Calibri" w:hAnsi="Segoe UI" w:cs="Segoe UI"/>
          <w:sz w:val="20"/>
          <w:szCs w:val="20"/>
        </w:rPr>
      </w:pPr>
      <w:r w:rsidRPr="007D0EE6">
        <w:rPr>
          <w:rFonts w:ascii="Segoe UI" w:eastAsia="Calibri" w:hAnsi="Segoe UI" w:cs="Segoe UI"/>
          <w:sz w:val="20"/>
          <w:szCs w:val="20"/>
        </w:rPr>
        <w:t>Kocioł węglowy: rok produkcji ….……................. klasa ……………...... moc (kW) ...................................................</w:t>
      </w:r>
    </w:p>
    <w:p w:rsidR="007F0E97" w:rsidRPr="007D0EE6" w:rsidRDefault="007F0E97" w:rsidP="007D0EE6">
      <w:pPr>
        <w:numPr>
          <w:ilvl w:val="0"/>
          <w:numId w:val="2"/>
        </w:numPr>
        <w:spacing w:after="0" w:line="240" w:lineRule="auto"/>
        <w:ind w:left="426" w:hanging="426"/>
        <w:contextualSpacing/>
        <w:rPr>
          <w:rFonts w:ascii="Segoe UI" w:eastAsia="Calibri" w:hAnsi="Segoe UI" w:cs="Segoe UI"/>
          <w:sz w:val="20"/>
          <w:szCs w:val="20"/>
        </w:rPr>
      </w:pPr>
      <w:r w:rsidRPr="007D0EE6">
        <w:rPr>
          <w:rFonts w:ascii="Segoe UI" w:eastAsia="Calibri" w:hAnsi="Segoe UI" w:cs="Segoe UI"/>
          <w:sz w:val="20"/>
          <w:szCs w:val="20"/>
        </w:rPr>
        <w:t>Piec węglowy: rok produkcji ................................. klasa ....................... moc (kW) ...................................................</w:t>
      </w:r>
    </w:p>
    <w:p w:rsidR="007F0E97" w:rsidRDefault="007F0E97" w:rsidP="007D0EE6">
      <w:pPr>
        <w:numPr>
          <w:ilvl w:val="0"/>
          <w:numId w:val="2"/>
        </w:numPr>
        <w:spacing w:after="0" w:line="240" w:lineRule="auto"/>
        <w:ind w:left="426" w:hanging="426"/>
        <w:contextualSpacing/>
        <w:rPr>
          <w:rFonts w:ascii="Segoe UI" w:eastAsia="Calibri" w:hAnsi="Segoe UI" w:cs="Segoe UI"/>
          <w:sz w:val="20"/>
          <w:szCs w:val="20"/>
        </w:rPr>
      </w:pPr>
      <w:r w:rsidRPr="007D0EE6">
        <w:rPr>
          <w:rFonts w:ascii="Segoe UI" w:eastAsia="Calibri" w:hAnsi="Segoe UI" w:cs="Segoe UI"/>
          <w:sz w:val="20"/>
          <w:szCs w:val="20"/>
        </w:rPr>
        <w:t>Piec kaflowy</w:t>
      </w:r>
      <w:r w:rsidR="00AC1C13">
        <w:rPr>
          <w:rFonts w:ascii="Segoe UI" w:eastAsia="Calibri" w:hAnsi="Segoe UI" w:cs="Segoe UI"/>
          <w:sz w:val="20"/>
          <w:szCs w:val="20"/>
        </w:rPr>
        <w:t>: ilość sztuk ..........................................</w:t>
      </w:r>
    </w:p>
    <w:p w:rsidR="00966CCC" w:rsidRDefault="00966CCC" w:rsidP="00966CCC">
      <w:pPr>
        <w:spacing w:before="120" w:after="0" w:line="240" w:lineRule="auto"/>
        <w:contextualSpacing/>
        <w:rPr>
          <w:rFonts w:ascii="Segoe UI" w:eastAsia="Calibri" w:hAnsi="Segoe UI" w:cs="Segoe UI"/>
          <w:sz w:val="20"/>
          <w:szCs w:val="20"/>
        </w:rPr>
      </w:pPr>
    </w:p>
    <w:p w:rsidR="00966CCC" w:rsidRPr="007D0EE6" w:rsidRDefault="00966CCC" w:rsidP="00966CCC">
      <w:pPr>
        <w:spacing w:before="120" w:after="0" w:line="240" w:lineRule="auto"/>
        <w:contextualSpacing/>
        <w:rPr>
          <w:rFonts w:ascii="Segoe UI" w:eastAsia="Calibri" w:hAnsi="Segoe UI" w:cs="Segoe UI"/>
          <w:sz w:val="20"/>
          <w:szCs w:val="20"/>
        </w:rPr>
      </w:pPr>
      <w:r w:rsidRPr="00966CCC">
        <w:rPr>
          <w:rFonts w:ascii="Segoe UI" w:eastAsia="Calibri" w:hAnsi="Segoe UI" w:cs="Segoe UI"/>
          <w:sz w:val="20"/>
          <w:szCs w:val="20"/>
        </w:rPr>
        <w:t>Aktualne zużycie węgla (tonach/rok) .......................................................................</w:t>
      </w:r>
    </w:p>
    <w:p w:rsidR="00DA2651" w:rsidRDefault="001E0057" w:rsidP="00167354">
      <w:pPr>
        <w:spacing w:before="120" w:after="0" w:line="276" w:lineRule="auto"/>
        <w:jc w:val="both"/>
        <w:rPr>
          <w:rFonts w:ascii="Segoe UI" w:eastAsia="Calibri" w:hAnsi="Segoe UI" w:cs="Segoe UI"/>
          <w:b/>
          <w:sz w:val="20"/>
          <w:szCs w:val="20"/>
        </w:rPr>
      </w:pPr>
      <w:r w:rsidRPr="00DA2651">
        <w:rPr>
          <w:rFonts w:ascii="Segoe UI" w:eastAsia="Calibri" w:hAnsi="Segoe UI" w:cs="Segoe UI"/>
          <w:b/>
          <w:sz w:val="20"/>
          <w:szCs w:val="20"/>
        </w:rPr>
        <w:t>Jestem zainteresowany/a</w:t>
      </w:r>
      <w:r w:rsidR="004C6EB5">
        <w:rPr>
          <w:rFonts w:ascii="Segoe UI" w:eastAsia="Calibri" w:hAnsi="Segoe UI" w:cs="Segoe UI"/>
          <w:b/>
          <w:sz w:val="20"/>
          <w:szCs w:val="20"/>
        </w:rPr>
        <w:t xml:space="preserve"> </w:t>
      </w:r>
      <w:r w:rsidR="004C6EB5" w:rsidRPr="004C6EB5">
        <w:rPr>
          <w:rFonts w:ascii="Segoe UI" w:eastAsia="Calibri" w:hAnsi="Segoe UI" w:cs="Segoe UI"/>
          <w:sz w:val="20"/>
          <w:szCs w:val="20"/>
        </w:rPr>
        <w:t>(właściwe podkreślić):</w:t>
      </w:r>
    </w:p>
    <w:p w:rsidR="005A3480" w:rsidRDefault="00371137" w:rsidP="00AC1C13">
      <w:pPr>
        <w:pStyle w:val="Akapitzlist"/>
        <w:numPr>
          <w:ilvl w:val="0"/>
          <w:numId w:val="10"/>
        </w:numPr>
        <w:spacing w:after="0" w:line="240" w:lineRule="auto"/>
        <w:ind w:left="426" w:hanging="426"/>
        <w:jc w:val="both"/>
        <w:rPr>
          <w:rFonts w:ascii="Segoe UI" w:eastAsia="Calibri" w:hAnsi="Segoe UI" w:cs="Segoe UI"/>
          <w:sz w:val="20"/>
          <w:szCs w:val="20"/>
        </w:rPr>
      </w:pPr>
      <w:r w:rsidRPr="00371137">
        <w:rPr>
          <w:rFonts w:ascii="Segoe UI" w:eastAsia="Calibri" w:hAnsi="Segoe UI" w:cs="Segoe UI"/>
          <w:b/>
          <w:sz w:val="20"/>
          <w:szCs w:val="20"/>
        </w:rPr>
        <w:t>c</w:t>
      </w:r>
      <w:r w:rsidR="000949B1" w:rsidRPr="00371137">
        <w:rPr>
          <w:rFonts w:ascii="Segoe UI" w:eastAsia="Calibri" w:hAnsi="Segoe UI" w:cs="Segoe UI"/>
          <w:b/>
          <w:sz w:val="20"/>
          <w:szCs w:val="20"/>
        </w:rPr>
        <w:t xml:space="preserve">zęściową termomodernizację </w:t>
      </w:r>
      <w:r w:rsidRPr="00371137">
        <w:rPr>
          <w:rFonts w:ascii="Segoe UI" w:eastAsia="Calibri" w:hAnsi="Segoe UI" w:cs="Segoe UI"/>
          <w:b/>
          <w:sz w:val="20"/>
          <w:szCs w:val="20"/>
        </w:rPr>
        <w:t>budynku jednorodzinnego wraz z likwidacją istniejącego źródła ciepła opartego o spalanie węgla</w:t>
      </w:r>
      <w:r>
        <w:rPr>
          <w:rFonts w:ascii="Segoe UI" w:eastAsia="Calibri" w:hAnsi="Segoe UI" w:cs="Segoe UI"/>
          <w:sz w:val="20"/>
          <w:szCs w:val="20"/>
        </w:rPr>
        <w:t xml:space="preserve"> (piec/kocioł węglowy) i </w:t>
      </w:r>
      <w:r w:rsidRPr="00371137">
        <w:rPr>
          <w:rFonts w:ascii="Segoe UI" w:eastAsia="Calibri" w:hAnsi="Segoe UI" w:cs="Segoe UI"/>
          <w:sz w:val="20"/>
          <w:szCs w:val="20"/>
        </w:rPr>
        <w:t>podłączenie do istniejącej sieci ciepłowniczej</w:t>
      </w:r>
      <w:r>
        <w:rPr>
          <w:rFonts w:ascii="Segoe UI" w:eastAsia="Calibri" w:hAnsi="Segoe UI" w:cs="Segoe UI"/>
          <w:sz w:val="20"/>
          <w:szCs w:val="20"/>
        </w:rPr>
        <w:t xml:space="preserve"> </w:t>
      </w:r>
      <w:r w:rsidRPr="00371137">
        <w:rPr>
          <w:rFonts w:ascii="Segoe UI" w:eastAsia="Calibri" w:hAnsi="Segoe UI" w:cs="Segoe UI"/>
          <w:sz w:val="20"/>
          <w:szCs w:val="20"/>
        </w:rPr>
        <w:t>lub</w:t>
      </w:r>
      <w:r>
        <w:rPr>
          <w:rFonts w:ascii="Segoe UI" w:eastAsia="Calibri" w:hAnsi="Segoe UI" w:cs="Segoe UI"/>
          <w:sz w:val="20"/>
          <w:szCs w:val="20"/>
        </w:rPr>
        <w:t xml:space="preserve"> </w:t>
      </w:r>
      <w:r w:rsidRPr="00371137">
        <w:rPr>
          <w:rFonts w:ascii="Segoe UI" w:eastAsia="Calibri" w:hAnsi="Segoe UI" w:cs="Segoe UI"/>
          <w:sz w:val="20"/>
          <w:szCs w:val="20"/>
        </w:rPr>
        <w:t xml:space="preserve">zastąpienie zlikwidowanego źródła nową jednostką wytwarzania energii cieplnej (w pierwszej kolejności na jednostkę wytwarzającą energię ze spalania gazu, dotyczy to obszarów zgazyfikowanych, tam gdzie korzystanie z energii gazowej jest uzasadnione ekonomicznie, </w:t>
      </w:r>
      <w:r>
        <w:rPr>
          <w:rFonts w:ascii="Segoe UI" w:eastAsia="Calibri" w:hAnsi="Segoe UI" w:cs="Segoe UI"/>
          <w:sz w:val="20"/>
          <w:szCs w:val="20"/>
        </w:rPr>
        <w:br/>
      </w:r>
      <w:r w:rsidRPr="00371137">
        <w:rPr>
          <w:rFonts w:ascii="Segoe UI" w:eastAsia="Calibri" w:hAnsi="Segoe UI" w:cs="Segoe UI"/>
          <w:sz w:val="20"/>
          <w:szCs w:val="20"/>
        </w:rPr>
        <w:t>a w drugiej kolejności inne ź</w:t>
      </w:r>
      <w:r>
        <w:rPr>
          <w:rFonts w:ascii="Segoe UI" w:eastAsia="Calibri" w:hAnsi="Segoe UI" w:cs="Segoe UI"/>
          <w:sz w:val="20"/>
          <w:szCs w:val="20"/>
        </w:rPr>
        <w:t>ródła ciepła spełniające normy).</w:t>
      </w:r>
    </w:p>
    <w:p w:rsidR="00371137" w:rsidRPr="0038585D" w:rsidRDefault="008355FE" w:rsidP="0038585D">
      <w:pPr>
        <w:pStyle w:val="Akapitzlist"/>
        <w:spacing w:after="0" w:line="240" w:lineRule="auto"/>
        <w:ind w:left="426"/>
        <w:jc w:val="both"/>
        <w:rPr>
          <w:rFonts w:ascii="Segoe UI" w:eastAsia="Calibri" w:hAnsi="Segoe UI" w:cs="Segoe UI"/>
          <w:sz w:val="20"/>
          <w:szCs w:val="20"/>
        </w:rPr>
      </w:pPr>
      <w:r w:rsidRPr="0038585D">
        <w:rPr>
          <w:rFonts w:ascii="Segoe UI" w:eastAsia="Calibri" w:hAnsi="Segoe UI" w:cs="Segoe UI"/>
          <w:b/>
          <w:sz w:val="20"/>
          <w:szCs w:val="20"/>
          <w:u w:val="single"/>
        </w:rPr>
        <w:t>Zakres częściowej termomodernizacji obejmuje</w:t>
      </w:r>
      <w:r w:rsidRPr="008355FE">
        <w:rPr>
          <w:rFonts w:ascii="Segoe UI" w:eastAsia="Calibri" w:hAnsi="Segoe UI" w:cs="Segoe UI"/>
          <w:sz w:val="20"/>
          <w:szCs w:val="20"/>
        </w:rPr>
        <w:t xml:space="preserve">: izolację cieplną ścian (w tym m.in. stolarki okiennej </w:t>
      </w:r>
      <w:r w:rsidRPr="0038585D">
        <w:rPr>
          <w:rFonts w:ascii="Segoe UI" w:eastAsia="Calibri" w:hAnsi="Segoe UI" w:cs="Segoe UI"/>
          <w:sz w:val="20"/>
          <w:szCs w:val="20"/>
        </w:rPr>
        <w:t>i drzwiowej) i modernizację instalacji centralnego ogrzewania.</w:t>
      </w:r>
    </w:p>
    <w:p w:rsidR="005A3480" w:rsidRPr="005A3480" w:rsidRDefault="00371137" w:rsidP="00AC1C13">
      <w:pPr>
        <w:pStyle w:val="Akapitzlist"/>
        <w:numPr>
          <w:ilvl w:val="0"/>
          <w:numId w:val="10"/>
        </w:numPr>
        <w:spacing w:after="0" w:line="240" w:lineRule="auto"/>
        <w:ind w:left="426" w:hanging="426"/>
        <w:jc w:val="both"/>
        <w:rPr>
          <w:rFonts w:ascii="Segoe UI" w:eastAsia="Calibri" w:hAnsi="Segoe UI" w:cs="Segoe UI"/>
          <w:sz w:val="20"/>
          <w:szCs w:val="20"/>
        </w:rPr>
      </w:pPr>
      <w:r w:rsidRPr="00371137">
        <w:rPr>
          <w:rFonts w:ascii="Segoe UI" w:eastAsia="Calibri" w:hAnsi="Segoe UI" w:cs="Segoe UI"/>
          <w:b/>
          <w:sz w:val="20"/>
          <w:szCs w:val="20"/>
        </w:rPr>
        <w:t>p</w:t>
      </w:r>
      <w:r w:rsidR="00DA2651" w:rsidRPr="00371137">
        <w:rPr>
          <w:rFonts w:ascii="Segoe UI" w:eastAsia="Calibri" w:hAnsi="Segoe UI" w:cs="Segoe UI"/>
          <w:b/>
          <w:sz w:val="20"/>
          <w:szCs w:val="20"/>
        </w:rPr>
        <w:t>ełną termomodernizacj</w:t>
      </w:r>
      <w:r w:rsidR="00AC1C13">
        <w:rPr>
          <w:rFonts w:ascii="Segoe UI" w:eastAsia="Calibri" w:hAnsi="Segoe UI" w:cs="Segoe UI"/>
          <w:b/>
          <w:sz w:val="20"/>
          <w:szCs w:val="20"/>
        </w:rPr>
        <w:t>ą</w:t>
      </w:r>
      <w:r w:rsidR="00DA2651" w:rsidRPr="00371137">
        <w:rPr>
          <w:rFonts w:ascii="Segoe UI" w:eastAsia="Calibri" w:hAnsi="Segoe UI" w:cs="Segoe UI"/>
          <w:b/>
          <w:sz w:val="20"/>
          <w:szCs w:val="20"/>
        </w:rPr>
        <w:t xml:space="preserve"> </w:t>
      </w:r>
      <w:r w:rsidR="00AC1C13" w:rsidRPr="00AC1C13">
        <w:rPr>
          <w:rFonts w:ascii="Segoe UI" w:eastAsia="Calibri" w:hAnsi="Segoe UI" w:cs="Segoe UI"/>
          <w:b/>
          <w:sz w:val="20"/>
          <w:szCs w:val="20"/>
        </w:rPr>
        <w:t xml:space="preserve">budynku jednorodzinnego </w:t>
      </w:r>
      <w:r w:rsidR="005A3480" w:rsidRPr="00371137">
        <w:rPr>
          <w:rFonts w:ascii="Segoe UI" w:eastAsia="Calibri" w:hAnsi="Segoe UI" w:cs="Segoe UI"/>
          <w:b/>
          <w:sz w:val="20"/>
          <w:szCs w:val="20"/>
        </w:rPr>
        <w:t>wraz z likwidacją istniejącego źródła ciepła opartego o spalanie węgla</w:t>
      </w:r>
      <w:r w:rsidR="005A3480" w:rsidRPr="005A3480">
        <w:rPr>
          <w:rFonts w:ascii="Segoe UI" w:eastAsia="Calibri" w:hAnsi="Segoe UI" w:cs="Segoe UI"/>
          <w:sz w:val="20"/>
          <w:szCs w:val="20"/>
        </w:rPr>
        <w:t xml:space="preserve"> (piec/kocioł węglowy) i podłączenie do istniejącej sieci ciepłowniczej lub zastąpienie zlikwidowanego źródła nową jednostką wytwarzania energii cieplnej (w pierwszej kolejności na jednostkę wytwarzającą energię ze spalania gazu, dotyczy to obszarów zgazyfikowanych, tam gdzie korzystanie z energii gazowej jest uzasadnione ekonomicznie, </w:t>
      </w:r>
      <w:r w:rsidR="005A3480" w:rsidRPr="005A3480">
        <w:rPr>
          <w:rFonts w:ascii="Segoe UI" w:eastAsia="Calibri" w:hAnsi="Segoe UI" w:cs="Segoe UI"/>
          <w:sz w:val="20"/>
          <w:szCs w:val="20"/>
        </w:rPr>
        <w:br/>
        <w:t>a w drugiej kolejności inne źródła ciepła spełniające normy).</w:t>
      </w:r>
    </w:p>
    <w:p w:rsidR="00167354" w:rsidRPr="005A3480" w:rsidRDefault="005A3480" w:rsidP="00AC1C13">
      <w:pPr>
        <w:pStyle w:val="Akapitzlist"/>
        <w:spacing w:before="60" w:after="0" w:line="240" w:lineRule="auto"/>
        <w:ind w:left="426"/>
        <w:jc w:val="both"/>
        <w:rPr>
          <w:rFonts w:ascii="Segoe UI" w:eastAsia="Calibri" w:hAnsi="Segoe UI" w:cs="Segoe UI"/>
          <w:sz w:val="20"/>
          <w:szCs w:val="20"/>
        </w:rPr>
      </w:pPr>
      <w:r w:rsidRPr="0038585D">
        <w:rPr>
          <w:rFonts w:ascii="Segoe UI" w:eastAsia="Calibri" w:hAnsi="Segoe UI" w:cs="Segoe UI"/>
          <w:b/>
          <w:sz w:val="20"/>
          <w:szCs w:val="20"/>
          <w:u w:val="single"/>
        </w:rPr>
        <w:t xml:space="preserve">Zakres pełnej termomodernizacji </w:t>
      </w:r>
      <w:r w:rsidR="00167354" w:rsidRPr="0038585D">
        <w:rPr>
          <w:rFonts w:ascii="Segoe UI" w:eastAsia="Calibri" w:hAnsi="Segoe UI" w:cs="Segoe UI"/>
          <w:b/>
          <w:sz w:val="20"/>
          <w:szCs w:val="20"/>
          <w:u w:val="single"/>
        </w:rPr>
        <w:t>obejmuje</w:t>
      </w:r>
      <w:r w:rsidR="00167354" w:rsidRPr="005A3480">
        <w:rPr>
          <w:rFonts w:ascii="Segoe UI" w:eastAsia="Calibri" w:hAnsi="Segoe UI" w:cs="Segoe UI"/>
          <w:sz w:val="20"/>
          <w:szCs w:val="20"/>
        </w:rPr>
        <w:t xml:space="preserve">: izolację cieplną ścian (w tym m.in. stolarki okiennej </w:t>
      </w:r>
      <w:r>
        <w:rPr>
          <w:rFonts w:ascii="Segoe UI" w:eastAsia="Calibri" w:hAnsi="Segoe UI" w:cs="Segoe UI"/>
          <w:sz w:val="20"/>
          <w:szCs w:val="20"/>
        </w:rPr>
        <w:br/>
      </w:r>
      <w:r w:rsidR="00167354" w:rsidRPr="005A3480">
        <w:rPr>
          <w:rFonts w:ascii="Segoe UI" w:eastAsia="Calibri" w:hAnsi="Segoe UI" w:cs="Segoe UI"/>
          <w:sz w:val="20"/>
          <w:szCs w:val="20"/>
        </w:rPr>
        <w:t>i drzwiowej), stropodachu i podłogi (w tym m.in. dachu) oraz modernizację instalacji centralnego ogrzewania.</w:t>
      </w:r>
    </w:p>
    <w:p w:rsidR="00F603F6" w:rsidRDefault="00F603F6" w:rsidP="00AC1C13">
      <w:pPr>
        <w:spacing w:before="120" w:after="0" w:line="240" w:lineRule="auto"/>
        <w:jc w:val="both"/>
        <w:rPr>
          <w:rFonts w:ascii="Segoe UI" w:eastAsia="Calibri" w:hAnsi="Segoe UI" w:cs="Segoe UI"/>
          <w:b/>
          <w:sz w:val="20"/>
          <w:szCs w:val="20"/>
          <w:u w:val="single"/>
        </w:rPr>
      </w:pPr>
      <w:r>
        <w:rPr>
          <w:rFonts w:ascii="Segoe UI" w:eastAsia="Calibri" w:hAnsi="Segoe UI" w:cs="Segoe UI"/>
          <w:b/>
          <w:sz w:val="20"/>
          <w:szCs w:val="20"/>
          <w:u w:val="single"/>
        </w:rPr>
        <w:t>Uwaga:</w:t>
      </w:r>
    </w:p>
    <w:p w:rsidR="00F603F6" w:rsidRPr="00F603F6" w:rsidRDefault="00F603F6" w:rsidP="005A3480">
      <w:pPr>
        <w:spacing w:before="60" w:after="0" w:line="240" w:lineRule="auto"/>
        <w:jc w:val="both"/>
        <w:rPr>
          <w:rFonts w:ascii="Segoe UI" w:eastAsia="Calibri" w:hAnsi="Segoe UI" w:cs="Segoe UI"/>
          <w:sz w:val="20"/>
          <w:szCs w:val="20"/>
        </w:rPr>
      </w:pPr>
      <w:r w:rsidRPr="00F603F6">
        <w:rPr>
          <w:rFonts w:ascii="Segoe UI" w:eastAsia="Calibri" w:hAnsi="Segoe UI" w:cs="Segoe UI"/>
          <w:sz w:val="20"/>
          <w:szCs w:val="20"/>
        </w:rPr>
        <w:t>O tym czy modernizacja energetyczna budynku będzie pełna lub częściowa przesądzi audyt energetyczny, który wykona podmiot wybrany przez Gminę w ramach przyznanego dofinansowania.</w:t>
      </w:r>
    </w:p>
    <w:p w:rsidR="007F0E97" w:rsidRPr="005A3480" w:rsidRDefault="007F0E97" w:rsidP="00AC1C13">
      <w:pPr>
        <w:spacing w:before="120" w:after="0" w:line="240" w:lineRule="auto"/>
        <w:jc w:val="both"/>
        <w:rPr>
          <w:rFonts w:ascii="Segoe UI" w:eastAsia="Calibri" w:hAnsi="Segoe UI" w:cs="Segoe UI"/>
          <w:sz w:val="20"/>
          <w:szCs w:val="20"/>
        </w:rPr>
      </w:pPr>
      <w:r w:rsidRPr="005A3480">
        <w:rPr>
          <w:rFonts w:ascii="Segoe UI" w:eastAsia="Calibri" w:hAnsi="Segoe UI" w:cs="Segoe UI"/>
          <w:b/>
          <w:sz w:val="20"/>
          <w:szCs w:val="20"/>
          <w:u w:val="single"/>
        </w:rPr>
        <w:t>Ankietę należy składać</w:t>
      </w:r>
      <w:r w:rsidR="0085738E" w:rsidRPr="005A3480">
        <w:rPr>
          <w:rFonts w:ascii="Segoe UI" w:eastAsia="Calibri" w:hAnsi="Segoe UI" w:cs="Segoe UI"/>
          <w:b/>
          <w:sz w:val="20"/>
          <w:szCs w:val="20"/>
          <w:u w:val="single"/>
        </w:rPr>
        <w:t xml:space="preserve"> do dnia </w:t>
      </w:r>
      <w:r w:rsidR="00F2757F">
        <w:rPr>
          <w:rFonts w:ascii="Segoe UI" w:eastAsia="Calibri" w:hAnsi="Segoe UI" w:cs="Segoe UI"/>
          <w:b/>
          <w:sz w:val="20"/>
          <w:szCs w:val="20"/>
          <w:u w:val="single"/>
        </w:rPr>
        <w:t>8 maja</w:t>
      </w:r>
      <w:r w:rsidR="0085738E" w:rsidRPr="005A3480">
        <w:rPr>
          <w:rFonts w:ascii="Segoe UI" w:eastAsia="Calibri" w:hAnsi="Segoe UI" w:cs="Segoe UI"/>
          <w:b/>
          <w:sz w:val="20"/>
          <w:szCs w:val="20"/>
          <w:u w:val="single"/>
        </w:rPr>
        <w:t xml:space="preserve"> 2019 r.</w:t>
      </w:r>
      <w:r w:rsidRPr="005A3480">
        <w:rPr>
          <w:rFonts w:ascii="Segoe UI" w:eastAsia="Calibri" w:hAnsi="Segoe UI" w:cs="Segoe UI"/>
          <w:b/>
          <w:sz w:val="20"/>
          <w:szCs w:val="20"/>
        </w:rPr>
        <w:t>:</w:t>
      </w:r>
    </w:p>
    <w:p w:rsidR="007F0E97" w:rsidRDefault="007F0E97" w:rsidP="00AC1C13">
      <w:pPr>
        <w:numPr>
          <w:ilvl w:val="0"/>
          <w:numId w:val="3"/>
        </w:numPr>
        <w:spacing w:before="120" w:after="0" w:line="276" w:lineRule="auto"/>
        <w:ind w:left="284" w:hanging="284"/>
        <w:contextualSpacing/>
        <w:jc w:val="both"/>
        <w:rPr>
          <w:rFonts w:ascii="Segoe UI" w:eastAsia="Calibri" w:hAnsi="Segoe UI" w:cs="Segoe UI"/>
          <w:sz w:val="20"/>
          <w:szCs w:val="20"/>
        </w:rPr>
      </w:pPr>
      <w:r w:rsidRPr="007F0E97">
        <w:rPr>
          <w:rFonts w:ascii="Segoe UI" w:eastAsia="Calibri" w:hAnsi="Segoe UI" w:cs="Segoe UI"/>
          <w:sz w:val="20"/>
          <w:szCs w:val="20"/>
        </w:rPr>
        <w:t>w Urzędzie Miejskim w Koszalinie (Biuro Obsługi Klienta, ul. Rynek Staromiejski 6-7),</w:t>
      </w:r>
    </w:p>
    <w:p w:rsidR="007F0E97" w:rsidRDefault="007F0E97" w:rsidP="00AC1C13">
      <w:pPr>
        <w:numPr>
          <w:ilvl w:val="0"/>
          <w:numId w:val="3"/>
        </w:numPr>
        <w:spacing w:before="120" w:after="0" w:line="276" w:lineRule="auto"/>
        <w:ind w:left="284" w:hanging="284"/>
        <w:contextualSpacing/>
        <w:jc w:val="both"/>
        <w:rPr>
          <w:rFonts w:ascii="Segoe UI" w:eastAsia="Calibri" w:hAnsi="Segoe UI" w:cs="Segoe UI"/>
          <w:sz w:val="20"/>
          <w:szCs w:val="20"/>
        </w:rPr>
      </w:pPr>
      <w:r w:rsidRPr="00570D8B">
        <w:rPr>
          <w:rFonts w:ascii="Segoe UI" w:eastAsia="Calibri" w:hAnsi="Segoe UI" w:cs="Segoe UI"/>
          <w:sz w:val="20"/>
          <w:szCs w:val="20"/>
        </w:rPr>
        <w:t>w Wydziale Środowiska Urzędu Miejskiego w Koszalinie (I piętro, pok</w:t>
      </w:r>
      <w:r w:rsidR="004E6A0F">
        <w:rPr>
          <w:rFonts w:ascii="Segoe UI" w:eastAsia="Calibri" w:hAnsi="Segoe UI" w:cs="Segoe UI"/>
          <w:sz w:val="20"/>
          <w:szCs w:val="20"/>
        </w:rPr>
        <w:t>. 31, ul. Adama Mickiewicza 26),</w:t>
      </w:r>
    </w:p>
    <w:p w:rsidR="004E6A0F" w:rsidRPr="004E6A0F" w:rsidRDefault="004E6A0F" w:rsidP="004E6A0F">
      <w:pPr>
        <w:pStyle w:val="Akapitzlist"/>
        <w:numPr>
          <w:ilvl w:val="0"/>
          <w:numId w:val="3"/>
        </w:numPr>
        <w:tabs>
          <w:tab w:val="left" w:pos="360"/>
        </w:tabs>
        <w:ind w:left="284" w:hanging="284"/>
        <w:rPr>
          <w:rFonts w:ascii="Segoe UI" w:eastAsia="Calibri" w:hAnsi="Segoe UI" w:cs="Segoe UI"/>
          <w:sz w:val="20"/>
          <w:szCs w:val="20"/>
        </w:rPr>
      </w:pPr>
      <w:r w:rsidRPr="004E6A0F">
        <w:rPr>
          <w:rFonts w:ascii="Segoe UI" w:eastAsia="Calibri" w:hAnsi="Segoe UI" w:cs="Segoe UI"/>
          <w:sz w:val="20"/>
          <w:szCs w:val="20"/>
        </w:rPr>
        <w:t>drogą elektroniczną na adres</w:t>
      </w:r>
      <w:r w:rsidR="00830378">
        <w:rPr>
          <w:rFonts w:ascii="Segoe UI" w:eastAsia="Calibri" w:hAnsi="Segoe UI" w:cs="Segoe UI"/>
          <w:sz w:val="20"/>
          <w:szCs w:val="20"/>
        </w:rPr>
        <w:t xml:space="preserve"> e-mail</w:t>
      </w:r>
      <w:r w:rsidRPr="004E6A0F">
        <w:rPr>
          <w:rFonts w:ascii="Segoe UI" w:eastAsia="Calibri" w:hAnsi="Segoe UI" w:cs="Segoe UI"/>
          <w:sz w:val="20"/>
          <w:szCs w:val="20"/>
        </w:rPr>
        <w:t>: zaneta.fraczek@um.koszalin.pl</w:t>
      </w:r>
      <w:r w:rsidR="00830378">
        <w:rPr>
          <w:rFonts w:ascii="Segoe UI" w:eastAsia="Calibri" w:hAnsi="Segoe UI" w:cs="Segoe UI"/>
          <w:sz w:val="20"/>
          <w:szCs w:val="20"/>
        </w:rPr>
        <w:t>.</w:t>
      </w:r>
    </w:p>
    <w:p w:rsidR="00D1390B" w:rsidRPr="00D1390B" w:rsidRDefault="00D1390B" w:rsidP="00AC1C13">
      <w:pPr>
        <w:spacing w:before="120" w:after="0" w:line="276" w:lineRule="auto"/>
        <w:rPr>
          <w:rFonts w:ascii="Segoe UI" w:hAnsi="Segoe UI" w:cs="Segoe UI"/>
          <w:sz w:val="20"/>
          <w:szCs w:val="20"/>
        </w:rPr>
      </w:pPr>
      <w:r w:rsidRPr="00D1390B">
        <w:rPr>
          <w:rFonts w:ascii="Segoe UI" w:hAnsi="Segoe UI" w:cs="Segoe UI"/>
          <w:b/>
          <w:sz w:val="20"/>
          <w:szCs w:val="20"/>
          <w:u w:val="single"/>
        </w:rPr>
        <w:t>Osoby do kontaktu</w:t>
      </w:r>
      <w:r w:rsidRPr="00D1390B">
        <w:rPr>
          <w:rFonts w:ascii="Segoe UI" w:hAnsi="Segoe UI" w:cs="Segoe UI"/>
          <w:sz w:val="20"/>
          <w:szCs w:val="20"/>
        </w:rPr>
        <w:t xml:space="preserve">: </w:t>
      </w:r>
    </w:p>
    <w:p w:rsidR="00D1390B" w:rsidRPr="00D1390B" w:rsidRDefault="00D1390B" w:rsidP="00D1390B">
      <w:pPr>
        <w:pStyle w:val="Akapitzlist"/>
        <w:numPr>
          <w:ilvl w:val="0"/>
          <w:numId w:val="11"/>
        </w:numPr>
        <w:spacing w:after="0" w:line="276" w:lineRule="auto"/>
        <w:ind w:left="284" w:hanging="284"/>
        <w:rPr>
          <w:rStyle w:val="Hipercze"/>
          <w:rFonts w:ascii="Segoe UI" w:hAnsi="Segoe UI" w:cs="Segoe UI"/>
          <w:color w:val="auto"/>
          <w:sz w:val="20"/>
          <w:szCs w:val="20"/>
          <w:u w:val="none"/>
        </w:rPr>
      </w:pPr>
      <w:r w:rsidRPr="00D1390B">
        <w:rPr>
          <w:rFonts w:ascii="Segoe UI" w:hAnsi="Segoe UI" w:cs="Segoe UI"/>
          <w:sz w:val="20"/>
          <w:szCs w:val="20"/>
        </w:rPr>
        <w:t>Żaneta Frączek, tel. (94) 348-86-92,</w:t>
      </w:r>
    </w:p>
    <w:p w:rsidR="00C95012" w:rsidRPr="00966CCC" w:rsidRDefault="00D1390B" w:rsidP="00966CCC">
      <w:pPr>
        <w:pStyle w:val="Akapitzlist"/>
        <w:numPr>
          <w:ilvl w:val="0"/>
          <w:numId w:val="11"/>
        </w:numPr>
        <w:spacing w:after="0" w:line="276" w:lineRule="auto"/>
        <w:ind w:left="284" w:hanging="284"/>
        <w:rPr>
          <w:rFonts w:ascii="Segoe UI" w:hAnsi="Segoe UI" w:cs="Segoe UI"/>
          <w:sz w:val="20"/>
          <w:szCs w:val="20"/>
        </w:rPr>
      </w:pPr>
      <w:r w:rsidRPr="00D1390B">
        <w:rPr>
          <w:rStyle w:val="Hipercze"/>
          <w:rFonts w:ascii="Segoe UI" w:hAnsi="Segoe UI" w:cs="Segoe UI"/>
          <w:color w:val="auto"/>
          <w:sz w:val="20"/>
          <w:szCs w:val="20"/>
          <w:u w:val="none"/>
        </w:rPr>
        <w:t>Beata Olejniczak, tel. (94) 348-86-92.</w:t>
      </w:r>
    </w:p>
    <w:p w:rsidR="00D1390B" w:rsidRPr="00D1390B" w:rsidRDefault="00D1390B" w:rsidP="00F2757F">
      <w:pPr>
        <w:spacing w:before="240" w:after="0" w:line="276" w:lineRule="auto"/>
        <w:rPr>
          <w:rFonts w:ascii="Segoe UI" w:eastAsia="Calibri" w:hAnsi="Segoe UI" w:cs="Segoe UI"/>
          <w:sz w:val="20"/>
          <w:szCs w:val="20"/>
        </w:rPr>
      </w:pPr>
      <w:r w:rsidRPr="00D1390B">
        <w:rPr>
          <w:rFonts w:ascii="Segoe UI" w:eastAsia="Calibri" w:hAnsi="Segoe UI" w:cs="Segoe UI"/>
          <w:sz w:val="20"/>
          <w:szCs w:val="20"/>
        </w:rPr>
        <w:t>Koszalin, dnia ..................................................</w:t>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t>..............................................................</w:t>
      </w:r>
    </w:p>
    <w:p w:rsidR="00D1390B" w:rsidRPr="0069765E" w:rsidRDefault="00D1390B" w:rsidP="00D1390B">
      <w:pPr>
        <w:spacing w:after="0" w:line="276" w:lineRule="auto"/>
        <w:rPr>
          <w:rFonts w:ascii="Segoe UI" w:eastAsia="Calibri" w:hAnsi="Segoe UI" w:cs="Segoe UI"/>
          <w:sz w:val="14"/>
          <w:szCs w:val="14"/>
        </w:rPr>
      </w:pP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Pr="00D1390B">
        <w:rPr>
          <w:rFonts w:ascii="Segoe UI" w:eastAsia="Calibri" w:hAnsi="Segoe UI" w:cs="Segoe UI"/>
          <w:sz w:val="20"/>
          <w:szCs w:val="20"/>
        </w:rPr>
        <w:tab/>
      </w:r>
      <w:r w:rsidR="006D55E8">
        <w:rPr>
          <w:rFonts w:ascii="Segoe UI" w:eastAsia="Calibri" w:hAnsi="Segoe UI" w:cs="Segoe UI"/>
          <w:sz w:val="20"/>
          <w:szCs w:val="20"/>
        </w:rPr>
        <w:t xml:space="preserve">     </w:t>
      </w:r>
      <w:r w:rsidRPr="00D1390B">
        <w:rPr>
          <w:rFonts w:ascii="Segoe UI" w:eastAsia="Calibri" w:hAnsi="Segoe UI" w:cs="Segoe UI"/>
          <w:sz w:val="14"/>
          <w:szCs w:val="14"/>
        </w:rPr>
        <w:t>(</w:t>
      </w:r>
      <w:r w:rsidR="006D55E8" w:rsidRPr="006D55E8">
        <w:rPr>
          <w:rFonts w:ascii="Segoe UI" w:eastAsia="Calibri" w:hAnsi="Segoe UI" w:cs="Segoe UI"/>
          <w:sz w:val="14"/>
          <w:szCs w:val="14"/>
        </w:rPr>
        <w:t>P</w:t>
      </w:r>
      <w:r w:rsidRPr="00D1390B">
        <w:rPr>
          <w:rFonts w:ascii="Segoe UI" w:eastAsia="Calibri" w:hAnsi="Segoe UI" w:cs="Segoe UI"/>
          <w:sz w:val="14"/>
          <w:szCs w:val="14"/>
        </w:rPr>
        <w:t>odpis</w:t>
      </w:r>
      <w:r w:rsidR="006D55E8" w:rsidRPr="006D55E8">
        <w:rPr>
          <w:rFonts w:ascii="Segoe UI" w:eastAsia="Calibri" w:hAnsi="Segoe UI" w:cs="Segoe UI"/>
          <w:sz w:val="14"/>
          <w:szCs w:val="14"/>
        </w:rPr>
        <w:t xml:space="preserve"> w przypadku wyrażenia woli</w:t>
      </w:r>
      <w:r w:rsidRPr="00D1390B">
        <w:rPr>
          <w:rFonts w:ascii="Segoe UI" w:eastAsia="Calibri" w:hAnsi="Segoe UI" w:cs="Segoe UI"/>
          <w:sz w:val="14"/>
          <w:szCs w:val="14"/>
        </w:rPr>
        <w:t>)</w:t>
      </w:r>
    </w:p>
    <w:p w:rsidR="00402137" w:rsidRPr="00901B8D" w:rsidRDefault="00F603F6" w:rsidP="00901B8D">
      <w:pPr>
        <w:spacing w:after="0" w:line="276" w:lineRule="auto"/>
        <w:rPr>
          <w:rFonts w:ascii="Segoe UI" w:eastAsia="Calibri" w:hAnsi="Segoe UI" w:cs="Segoe UI"/>
          <w:sz w:val="18"/>
          <w:szCs w:val="18"/>
        </w:rPr>
      </w:pPr>
      <w:r>
        <w:rPr>
          <w:rFonts w:ascii="Segoe UI" w:eastAsia="Calibri" w:hAnsi="Segoe UI" w:cs="Segoe UI"/>
          <w:noProof/>
          <w:sz w:val="18"/>
          <w:szCs w:val="18"/>
          <w:lang w:eastAsia="pl-PL"/>
        </w:rPr>
        <w:lastRenderedPageBreak/>
        <w:drawing>
          <wp:inline distT="0" distB="0" distL="0" distR="0" wp14:anchorId="24D1C875">
            <wp:extent cx="1365161" cy="421938"/>
            <wp:effectExtent l="0" t="0" r="698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2721" cy="430456"/>
                    </a:xfrm>
                    <a:prstGeom prst="rect">
                      <a:avLst/>
                    </a:prstGeom>
                    <a:noFill/>
                  </pic:spPr>
                </pic:pic>
              </a:graphicData>
            </a:graphic>
          </wp:inline>
        </w:drawing>
      </w:r>
    </w:p>
    <w:p w:rsidR="006F085E" w:rsidRPr="006F085E" w:rsidRDefault="006F085E" w:rsidP="006F085E">
      <w:pPr>
        <w:spacing w:after="0" w:line="240" w:lineRule="auto"/>
        <w:jc w:val="center"/>
        <w:rPr>
          <w:rFonts w:ascii="Segoe UI" w:eastAsia="Times New Roman" w:hAnsi="Segoe UI" w:cs="Segoe UI"/>
          <w:b/>
          <w:sz w:val="20"/>
          <w:szCs w:val="20"/>
          <w:lang w:eastAsia="pl-PL"/>
        </w:rPr>
      </w:pPr>
      <w:r w:rsidRPr="006F085E">
        <w:rPr>
          <w:rFonts w:ascii="Segoe UI" w:eastAsia="Times New Roman" w:hAnsi="Segoe UI" w:cs="Segoe UI"/>
          <w:b/>
          <w:sz w:val="20"/>
          <w:szCs w:val="20"/>
          <w:lang w:eastAsia="pl-PL"/>
        </w:rPr>
        <w:t>KLAUZULA INFORMACYJNA</w:t>
      </w:r>
    </w:p>
    <w:p w:rsidR="006F085E" w:rsidRPr="006F085E" w:rsidRDefault="006F085E" w:rsidP="006F085E">
      <w:pPr>
        <w:spacing w:after="0" w:line="240" w:lineRule="auto"/>
        <w:jc w:val="center"/>
        <w:rPr>
          <w:rFonts w:ascii="Segoe UI" w:eastAsia="Times New Roman" w:hAnsi="Segoe UI" w:cs="Segoe UI"/>
          <w:b/>
          <w:sz w:val="20"/>
          <w:szCs w:val="20"/>
          <w:lang w:eastAsia="pl-PL"/>
        </w:rPr>
      </w:pPr>
      <w:r w:rsidRPr="006F085E">
        <w:rPr>
          <w:rFonts w:ascii="Segoe UI" w:eastAsia="Times New Roman" w:hAnsi="Segoe UI" w:cs="Segoe UI"/>
          <w:b/>
          <w:sz w:val="20"/>
          <w:szCs w:val="20"/>
          <w:lang w:eastAsia="pl-PL"/>
        </w:rPr>
        <w:t>dotycząca przetwarzania danych osobowych</w:t>
      </w:r>
    </w:p>
    <w:p w:rsidR="006F085E" w:rsidRPr="006F085E" w:rsidRDefault="006F085E" w:rsidP="006F085E">
      <w:pPr>
        <w:spacing w:before="240" w:after="0" w:line="240" w:lineRule="auto"/>
        <w:jc w:val="both"/>
        <w:rPr>
          <w:rFonts w:ascii="Segoe UI" w:eastAsia="Times New Roman" w:hAnsi="Segoe UI" w:cs="Segoe UI"/>
          <w:sz w:val="20"/>
          <w:szCs w:val="20"/>
          <w:lang w:eastAsia="pl-PL"/>
        </w:rPr>
      </w:pPr>
      <w:r w:rsidRPr="006F085E">
        <w:rPr>
          <w:rFonts w:ascii="Segoe UI" w:eastAsia="Times New Roman" w:hAnsi="Segoe UI" w:cs="Segoe UI"/>
          <w:sz w:val="20"/>
          <w:szCs w:val="20"/>
          <w:lang w:eastAsia="pl-PL"/>
        </w:rPr>
        <w:t>Na podstawie art. 13 Rozporządzenia Parlamentu Europejskiego i Rady (UE) 2016/679 z dnia 27 kwietnia 2016 roku (RODO) uprzejmie informujemy, że:</w:t>
      </w:r>
    </w:p>
    <w:p w:rsidR="006F085E" w:rsidRPr="006F085E" w:rsidRDefault="006F085E" w:rsidP="006F085E">
      <w:pPr>
        <w:numPr>
          <w:ilvl w:val="0"/>
          <w:numId w:val="12"/>
        </w:numPr>
        <w:spacing w:after="0" w:line="254" w:lineRule="auto"/>
        <w:ind w:left="426" w:hanging="426"/>
        <w:contextualSpacing/>
        <w:jc w:val="both"/>
        <w:rPr>
          <w:rFonts w:ascii="Segoe UI" w:eastAsia="Calibri" w:hAnsi="Segoe UI" w:cs="Segoe UI"/>
          <w:sz w:val="20"/>
          <w:szCs w:val="20"/>
        </w:rPr>
      </w:pPr>
      <w:r w:rsidRPr="006F085E">
        <w:rPr>
          <w:rFonts w:ascii="Segoe UI" w:eastAsia="Calibri" w:hAnsi="Segoe UI" w:cs="Segoe UI"/>
          <w:sz w:val="20"/>
          <w:szCs w:val="20"/>
        </w:rPr>
        <w:t xml:space="preserve">Administratorem Pani/Pana danych jest Miasto Koszalin reprezentowane przez Prezydenta Miasta Koszalina – Urząd Miejski ul. Rynek Staromiejski 6-7, e-mail: </w:t>
      </w:r>
      <w:hyperlink r:id="rId10" w:history="1">
        <w:r w:rsidRPr="006F085E">
          <w:rPr>
            <w:rFonts w:ascii="Segoe UI" w:eastAsia="Calibri" w:hAnsi="Segoe UI" w:cs="Segoe UI"/>
            <w:sz w:val="20"/>
            <w:szCs w:val="20"/>
            <w:u w:val="single"/>
          </w:rPr>
          <w:t>um.koszalin@um.koszalin.pl</w:t>
        </w:r>
      </w:hyperlink>
    </w:p>
    <w:p w:rsidR="006F085E" w:rsidRPr="006F085E" w:rsidRDefault="006F085E" w:rsidP="006F085E">
      <w:pPr>
        <w:numPr>
          <w:ilvl w:val="0"/>
          <w:numId w:val="12"/>
        </w:numPr>
        <w:spacing w:after="0" w:line="254" w:lineRule="auto"/>
        <w:ind w:left="426" w:hanging="426"/>
        <w:contextualSpacing/>
        <w:jc w:val="both"/>
        <w:rPr>
          <w:rFonts w:ascii="Segoe UI" w:eastAsia="Calibri" w:hAnsi="Segoe UI" w:cs="Segoe UI"/>
          <w:sz w:val="20"/>
          <w:szCs w:val="20"/>
        </w:rPr>
      </w:pPr>
      <w:r w:rsidRPr="006F085E">
        <w:rPr>
          <w:rFonts w:ascii="Segoe UI" w:eastAsia="Calibri" w:hAnsi="Segoe UI" w:cs="Segoe UI"/>
          <w:sz w:val="20"/>
          <w:szCs w:val="20"/>
        </w:rPr>
        <w:t xml:space="preserve">W Urzędzie Miejskim w Koszalinie został wyznaczony Inspektor Ochrony Danych : Mariusz Krasicki Urząd Miejski ul. Rynek Staromiejski 6-7 e-mail: iodo@um.koszalin.pl </w:t>
      </w:r>
    </w:p>
    <w:p w:rsidR="006F085E" w:rsidRPr="006F085E" w:rsidRDefault="006F085E" w:rsidP="006F085E">
      <w:pPr>
        <w:numPr>
          <w:ilvl w:val="0"/>
          <w:numId w:val="12"/>
        </w:numPr>
        <w:spacing w:after="0" w:line="254" w:lineRule="auto"/>
        <w:ind w:left="426" w:hanging="426"/>
        <w:contextualSpacing/>
        <w:jc w:val="both"/>
        <w:rPr>
          <w:rFonts w:ascii="Segoe UI" w:eastAsia="Calibri" w:hAnsi="Segoe UI" w:cs="Segoe UI"/>
          <w:sz w:val="20"/>
          <w:szCs w:val="20"/>
        </w:rPr>
      </w:pPr>
      <w:r w:rsidRPr="006F085E">
        <w:rPr>
          <w:rFonts w:ascii="Segoe UI" w:eastAsia="Calibri" w:hAnsi="Segoe UI" w:cs="Segoe UI"/>
          <w:sz w:val="20"/>
          <w:szCs w:val="20"/>
        </w:rPr>
        <w:t xml:space="preserve">Pani/Pana dane osobowe i dane dotyczące obiektu będą przetwarzane w celu przygotowania </w:t>
      </w:r>
      <w:r w:rsidR="00142CF1">
        <w:rPr>
          <w:rFonts w:ascii="Segoe UI" w:eastAsia="Calibri" w:hAnsi="Segoe UI" w:cs="Segoe UI"/>
          <w:sz w:val="20"/>
          <w:szCs w:val="20"/>
        </w:rPr>
        <w:br/>
      </w:r>
      <w:r w:rsidR="001A53DE">
        <w:rPr>
          <w:rFonts w:ascii="Segoe UI" w:eastAsia="Calibri" w:hAnsi="Segoe UI" w:cs="Segoe UI"/>
          <w:sz w:val="20"/>
          <w:szCs w:val="20"/>
        </w:rPr>
        <w:t>i realizacji p</w:t>
      </w:r>
      <w:r w:rsidRPr="006F085E">
        <w:rPr>
          <w:rFonts w:ascii="Segoe UI" w:eastAsia="Calibri" w:hAnsi="Segoe UI" w:cs="Segoe UI"/>
          <w:sz w:val="20"/>
          <w:szCs w:val="20"/>
        </w:rPr>
        <w:t>rojektu, zgodnie z art.6 ust 1 lit. a RODO tj. Pana/Pani zgody.</w:t>
      </w:r>
    </w:p>
    <w:p w:rsidR="006F085E" w:rsidRPr="006F085E" w:rsidRDefault="006F085E" w:rsidP="006F085E">
      <w:pPr>
        <w:numPr>
          <w:ilvl w:val="0"/>
          <w:numId w:val="12"/>
        </w:numPr>
        <w:spacing w:after="0" w:line="254" w:lineRule="auto"/>
        <w:ind w:left="426" w:hanging="426"/>
        <w:contextualSpacing/>
        <w:jc w:val="both"/>
        <w:rPr>
          <w:rFonts w:ascii="Segoe UI" w:eastAsia="Calibri" w:hAnsi="Segoe UI" w:cs="Segoe UI"/>
          <w:sz w:val="20"/>
          <w:szCs w:val="20"/>
        </w:rPr>
      </w:pPr>
      <w:r w:rsidRPr="006F085E">
        <w:rPr>
          <w:rFonts w:ascii="Segoe UI" w:eastAsia="Calibri" w:hAnsi="Segoe UI" w:cs="Segoe UI"/>
          <w:sz w:val="20"/>
          <w:szCs w:val="20"/>
        </w:rPr>
        <w:t>Pani/Pana dane osobowe będą przechowywane do czasu osiągnięcia celu w jakim je pozyskaliśmy, a później przez czas wskazany w Rozporządzeniu Prezesa Rady Ministrów z dnia 18 stycznia 2011 r. w sprawie instrukcji kancelaryjnej, jednolitych rzeczowych wykazów akt oraz instrukcji w sprawie organizacji i zakresu działania archiwów zakładowych.</w:t>
      </w:r>
    </w:p>
    <w:p w:rsidR="006F085E" w:rsidRPr="006F085E" w:rsidRDefault="006F085E" w:rsidP="006F085E">
      <w:pPr>
        <w:numPr>
          <w:ilvl w:val="0"/>
          <w:numId w:val="12"/>
        </w:numPr>
        <w:spacing w:after="0" w:line="254" w:lineRule="auto"/>
        <w:ind w:left="426" w:hanging="426"/>
        <w:contextualSpacing/>
        <w:jc w:val="both"/>
        <w:rPr>
          <w:rFonts w:ascii="Segoe UI" w:eastAsia="Calibri" w:hAnsi="Segoe UI" w:cs="Segoe UI"/>
          <w:sz w:val="20"/>
          <w:szCs w:val="20"/>
        </w:rPr>
      </w:pPr>
      <w:r w:rsidRPr="006F085E">
        <w:rPr>
          <w:rFonts w:ascii="Segoe UI" w:eastAsia="Calibri" w:hAnsi="Segoe UI" w:cs="Segoe UI"/>
          <w:sz w:val="20"/>
          <w:szCs w:val="20"/>
        </w:rPr>
        <w:t>Ma Pani/Pan prawo dostępu do swoich danych i ich sprostowania.</w:t>
      </w:r>
    </w:p>
    <w:p w:rsidR="006F085E" w:rsidRPr="006F085E" w:rsidRDefault="006F085E" w:rsidP="006F085E">
      <w:pPr>
        <w:numPr>
          <w:ilvl w:val="0"/>
          <w:numId w:val="12"/>
        </w:numPr>
        <w:spacing w:after="0" w:line="254" w:lineRule="auto"/>
        <w:ind w:left="426" w:hanging="426"/>
        <w:contextualSpacing/>
        <w:jc w:val="both"/>
        <w:rPr>
          <w:rFonts w:ascii="Segoe UI" w:eastAsia="Calibri" w:hAnsi="Segoe UI" w:cs="Segoe UI"/>
          <w:sz w:val="20"/>
          <w:szCs w:val="20"/>
        </w:rPr>
      </w:pPr>
      <w:r w:rsidRPr="006F085E">
        <w:rPr>
          <w:rFonts w:ascii="Segoe UI" w:eastAsia="Calibri" w:hAnsi="Segoe UI" w:cs="Segoe UI"/>
          <w:sz w:val="20"/>
          <w:szCs w:val="20"/>
        </w:rPr>
        <w:t xml:space="preserve">Ma Pani/Pan prawo cofnięcia zgody w dowolnym momencie. Wycofanie zgody powoduje skutki na przyszłość, czyli nie można przetwarzać Pani/Pana danych osobowych od chwili wycofania zgody. Wszelkie czynności związane z przetwarzaniem danych dokonane przed wycofaniem pozostają zgodne z prawem bez wpływu na zgodność z prawem przetwarzania, którego dokonano </w:t>
      </w:r>
      <w:r w:rsidRPr="006F085E">
        <w:rPr>
          <w:rFonts w:ascii="Segoe UI" w:eastAsia="Calibri" w:hAnsi="Segoe UI" w:cs="Segoe UI"/>
          <w:sz w:val="20"/>
          <w:szCs w:val="20"/>
        </w:rPr>
        <w:br/>
        <w:t>na podstawie zgody przed jej cofnięciem.</w:t>
      </w:r>
    </w:p>
    <w:p w:rsidR="006F085E" w:rsidRPr="006F085E" w:rsidRDefault="006F085E" w:rsidP="006F085E">
      <w:pPr>
        <w:numPr>
          <w:ilvl w:val="0"/>
          <w:numId w:val="12"/>
        </w:numPr>
        <w:spacing w:after="0" w:line="254" w:lineRule="auto"/>
        <w:ind w:left="426" w:hanging="426"/>
        <w:contextualSpacing/>
        <w:jc w:val="both"/>
        <w:rPr>
          <w:rFonts w:ascii="Segoe UI" w:eastAsia="Calibri" w:hAnsi="Segoe UI" w:cs="Segoe UI"/>
          <w:sz w:val="20"/>
          <w:szCs w:val="20"/>
        </w:rPr>
      </w:pPr>
      <w:r w:rsidRPr="006F085E">
        <w:rPr>
          <w:rFonts w:ascii="Segoe UI" w:eastAsia="Calibri" w:hAnsi="Segoe UI" w:cs="Segoe UI"/>
          <w:sz w:val="20"/>
          <w:szCs w:val="20"/>
        </w:rPr>
        <w:t>Ma Pani/Pan prawo wniesienia skargi do organu nadzorczego, którym jest Urząd Ochrony Danych Osobowych z siedzibą w Warszawie, ul. Stawki 2.</w:t>
      </w:r>
    </w:p>
    <w:p w:rsidR="006F085E" w:rsidRPr="006F085E" w:rsidRDefault="006F085E" w:rsidP="006F085E">
      <w:pPr>
        <w:numPr>
          <w:ilvl w:val="0"/>
          <w:numId w:val="12"/>
        </w:numPr>
        <w:spacing w:after="0" w:line="254" w:lineRule="auto"/>
        <w:ind w:left="426" w:hanging="426"/>
        <w:contextualSpacing/>
        <w:jc w:val="both"/>
        <w:rPr>
          <w:rFonts w:ascii="Segoe UI" w:eastAsia="Calibri" w:hAnsi="Segoe UI" w:cs="Segoe UI"/>
          <w:sz w:val="20"/>
          <w:szCs w:val="20"/>
        </w:rPr>
      </w:pPr>
      <w:r w:rsidRPr="006F085E">
        <w:rPr>
          <w:rFonts w:ascii="Segoe UI" w:eastAsia="Calibri" w:hAnsi="Segoe UI" w:cs="Segoe UI"/>
          <w:sz w:val="20"/>
          <w:szCs w:val="20"/>
        </w:rPr>
        <w:t>Ponadto informujemy, że w Urzędzie Miejskim w Koszalinie nie przetwarza się danych osobowych w trybie zautomatyzowanym.</w:t>
      </w:r>
    </w:p>
    <w:p w:rsidR="006F085E" w:rsidRPr="006F085E" w:rsidRDefault="006F085E" w:rsidP="006F085E">
      <w:pPr>
        <w:spacing w:before="120" w:after="0"/>
        <w:ind w:left="567"/>
        <w:jc w:val="both"/>
        <w:rPr>
          <w:rFonts w:ascii="Segoe UI" w:eastAsia="Calibri" w:hAnsi="Segoe UI" w:cs="Segoe UI"/>
          <w:sz w:val="24"/>
          <w:szCs w:val="24"/>
        </w:rPr>
      </w:pPr>
    </w:p>
    <w:p w:rsidR="00D1390B" w:rsidRPr="00D1390B" w:rsidRDefault="00D1390B" w:rsidP="00D1390B">
      <w:pPr>
        <w:spacing w:after="0" w:line="276" w:lineRule="auto"/>
        <w:rPr>
          <w:rFonts w:ascii="Segoe UI" w:eastAsia="Calibri" w:hAnsi="Segoe UI" w:cs="Segoe UI"/>
          <w:sz w:val="18"/>
          <w:szCs w:val="18"/>
        </w:rPr>
      </w:pPr>
    </w:p>
    <w:sectPr w:rsidR="00D1390B" w:rsidRPr="00D1390B" w:rsidSect="00901757">
      <w:footerReference w:type="default" r:id="rId11"/>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88A" w:rsidRDefault="0014488A" w:rsidP="00DA2651">
      <w:pPr>
        <w:spacing w:after="0" w:line="240" w:lineRule="auto"/>
      </w:pPr>
      <w:r>
        <w:separator/>
      </w:r>
    </w:p>
  </w:endnote>
  <w:endnote w:type="continuationSeparator" w:id="0">
    <w:p w:rsidR="0014488A" w:rsidRDefault="0014488A" w:rsidP="00DA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785699261"/>
      <w:docPartObj>
        <w:docPartGallery w:val="Page Numbers (Bottom of Page)"/>
        <w:docPartUnique/>
      </w:docPartObj>
    </w:sdtPr>
    <w:sdtEndPr>
      <w:rPr>
        <w:rFonts w:ascii="Segoe UI" w:hAnsi="Segoe UI" w:cs="Segoe UI"/>
        <w:sz w:val="20"/>
        <w:szCs w:val="20"/>
      </w:rPr>
    </w:sdtEndPr>
    <w:sdtContent>
      <w:p w:rsidR="00AF3BB1" w:rsidRPr="00AF3BB1" w:rsidRDefault="00AF3BB1" w:rsidP="00AF3BB1">
        <w:pPr>
          <w:pStyle w:val="Stopka"/>
          <w:jc w:val="right"/>
          <w:rPr>
            <w:rFonts w:ascii="Segoe UI" w:hAnsi="Segoe UI" w:cs="Segoe UI"/>
            <w:sz w:val="20"/>
            <w:szCs w:val="20"/>
          </w:rPr>
        </w:pPr>
        <w:r w:rsidRPr="00AF3BB1">
          <w:rPr>
            <w:rFonts w:ascii="Segoe UI" w:eastAsiaTheme="majorEastAsia" w:hAnsi="Segoe UI" w:cs="Segoe UI"/>
            <w:sz w:val="20"/>
            <w:szCs w:val="20"/>
          </w:rPr>
          <w:t xml:space="preserve">str. </w:t>
        </w:r>
        <w:r w:rsidRPr="00AF3BB1">
          <w:rPr>
            <w:rFonts w:ascii="Segoe UI" w:eastAsiaTheme="minorEastAsia" w:hAnsi="Segoe UI" w:cs="Segoe UI"/>
            <w:sz w:val="20"/>
            <w:szCs w:val="20"/>
          </w:rPr>
          <w:fldChar w:fldCharType="begin"/>
        </w:r>
        <w:r w:rsidRPr="00AF3BB1">
          <w:rPr>
            <w:rFonts w:ascii="Segoe UI" w:hAnsi="Segoe UI" w:cs="Segoe UI"/>
            <w:sz w:val="20"/>
            <w:szCs w:val="20"/>
          </w:rPr>
          <w:instrText>PAGE    \* MERGEFORMAT</w:instrText>
        </w:r>
        <w:r w:rsidRPr="00AF3BB1">
          <w:rPr>
            <w:rFonts w:ascii="Segoe UI" w:eastAsiaTheme="minorEastAsia" w:hAnsi="Segoe UI" w:cs="Segoe UI"/>
            <w:sz w:val="20"/>
            <w:szCs w:val="20"/>
          </w:rPr>
          <w:fldChar w:fldCharType="separate"/>
        </w:r>
        <w:r w:rsidR="00FF4FDD" w:rsidRPr="00FF4FDD">
          <w:rPr>
            <w:rFonts w:ascii="Segoe UI" w:eastAsiaTheme="majorEastAsia" w:hAnsi="Segoe UI" w:cs="Segoe UI"/>
            <w:noProof/>
            <w:sz w:val="20"/>
            <w:szCs w:val="20"/>
          </w:rPr>
          <w:t>1</w:t>
        </w:r>
        <w:r w:rsidRPr="00AF3BB1">
          <w:rPr>
            <w:rFonts w:ascii="Segoe UI" w:eastAsiaTheme="majorEastAsia" w:hAnsi="Segoe UI" w:cs="Segoe UI"/>
            <w:sz w:val="20"/>
            <w:szCs w:val="20"/>
          </w:rPr>
          <w:fldChar w:fldCharType="end"/>
        </w:r>
      </w:p>
    </w:sdtContent>
  </w:sdt>
  <w:p w:rsidR="00AF3BB1" w:rsidRDefault="00AF3BB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88A" w:rsidRDefault="0014488A" w:rsidP="00DA2651">
      <w:pPr>
        <w:spacing w:after="0" w:line="240" w:lineRule="auto"/>
      </w:pPr>
      <w:r>
        <w:separator/>
      </w:r>
    </w:p>
  </w:footnote>
  <w:footnote w:type="continuationSeparator" w:id="0">
    <w:p w:rsidR="0014488A" w:rsidRDefault="0014488A" w:rsidP="00DA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32608"/>
    <w:multiLevelType w:val="hybridMultilevel"/>
    <w:tmpl w:val="B0AEABD6"/>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83116E"/>
    <w:multiLevelType w:val="hybridMultilevel"/>
    <w:tmpl w:val="874A8F3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357F6B"/>
    <w:multiLevelType w:val="hybridMultilevel"/>
    <w:tmpl w:val="DC0E82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4D8221C"/>
    <w:multiLevelType w:val="hybridMultilevel"/>
    <w:tmpl w:val="9A4253E2"/>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4D57C88"/>
    <w:multiLevelType w:val="hybridMultilevel"/>
    <w:tmpl w:val="A328E3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A701562"/>
    <w:multiLevelType w:val="hybridMultilevel"/>
    <w:tmpl w:val="F2A68D26"/>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E7F6190"/>
    <w:multiLevelType w:val="hybridMultilevel"/>
    <w:tmpl w:val="5450E882"/>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6003EA3"/>
    <w:multiLevelType w:val="hybridMultilevel"/>
    <w:tmpl w:val="D87485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65BD53CE"/>
    <w:multiLevelType w:val="hybridMultilevel"/>
    <w:tmpl w:val="822066D4"/>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9" w15:restartNumberingAfterBreak="0">
    <w:nsid w:val="678B0504"/>
    <w:multiLevelType w:val="hybridMultilevel"/>
    <w:tmpl w:val="442CACB8"/>
    <w:lvl w:ilvl="0" w:tplc="03C28090">
      <w:start w:val="1"/>
      <w:numFmt w:val="bullet"/>
      <w:lvlText w:val="□"/>
      <w:lvlJc w:val="left"/>
      <w:pPr>
        <w:ind w:left="786" w:hanging="360"/>
      </w:pPr>
      <w:rPr>
        <w:rFonts w:ascii="Times New Roman" w:hAnsi="Times New Roman" w:cs="Times New Roman" w:hint="default"/>
        <w:sz w:val="40"/>
        <w:szCs w:val="4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 w15:restartNumberingAfterBreak="0">
    <w:nsid w:val="6BD047A0"/>
    <w:multiLevelType w:val="hybridMultilevel"/>
    <w:tmpl w:val="36B40D8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722E1E5F"/>
    <w:multiLevelType w:val="hybridMultilevel"/>
    <w:tmpl w:val="A75029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7BDC6A55"/>
    <w:multiLevelType w:val="hybridMultilevel"/>
    <w:tmpl w:val="743C838A"/>
    <w:lvl w:ilvl="0" w:tplc="03C28090">
      <w:start w:val="1"/>
      <w:numFmt w:val="bullet"/>
      <w:lvlText w:val="□"/>
      <w:lvlJc w:val="left"/>
      <w:pPr>
        <w:ind w:left="720" w:hanging="360"/>
      </w:pPr>
      <w:rPr>
        <w:rFonts w:ascii="Times New Roman" w:hAnsi="Times New Roman" w:cs="Times New Roman"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C8C63F4"/>
    <w:multiLevelType w:val="hybridMultilevel"/>
    <w:tmpl w:val="B106B584"/>
    <w:lvl w:ilvl="0" w:tplc="03C28090">
      <w:start w:val="1"/>
      <w:numFmt w:val="bullet"/>
      <w:lvlText w:val="□"/>
      <w:lvlJc w:val="left"/>
      <w:pPr>
        <w:ind w:left="644" w:hanging="360"/>
      </w:pPr>
      <w:rPr>
        <w:rFonts w:ascii="Times New Roman" w:hAnsi="Times New Roman" w:cs="Times New Roman" w:hint="default"/>
        <w:sz w:val="40"/>
        <w:szCs w:val="4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3"/>
  </w:num>
  <w:num w:numId="2">
    <w:abstractNumId w:val="13"/>
  </w:num>
  <w:num w:numId="3">
    <w:abstractNumId w:val="7"/>
  </w:num>
  <w:num w:numId="4">
    <w:abstractNumId w:val="6"/>
  </w:num>
  <w:num w:numId="5">
    <w:abstractNumId w:val="9"/>
  </w:num>
  <w:num w:numId="6">
    <w:abstractNumId w:val="0"/>
  </w:num>
  <w:num w:numId="7">
    <w:abstractNumId w:val="10"/>
  </w:num>
  <w:num w:numId="8">
    <w:abstractNumId w:val="2"/>
  </w:num>
  <w:num w:numId="9">
    <w:abstractNumId w:val="5"/>
  </w:num>
  <w:num w:numId="10">
    <w:abstractNumId w:val="12"/>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97"/>
    <w:rsid w:val="00040837"/>
    <w:rsid w:val="00054568"/>
    <w:rsid w:val="000604CE"/>
    <w:rsid w:val="00093C93"/>
    <w:rsid w:val="000949B1"/>
    <w:rsid w:val="000F371E"/>
    <w:rsid w:val="00115C9D"/>
    <w:rsid w:val="00134458"/>
    <w:rsid w:val="00142CF1"/>
    <w:rsid w:val="0014488A"/>
    <w:rsid w:val="00167354"/>
    <w:rsid w:val="001719EA"/>
    <w:rsid w:val="00190324"/>
    <w:rsid w:val="001A4A34"/>
    <w:rsid w:val="001A53DE"/>
    <w:rsid w:val="001E0057"/>
    <w:rsid w:val="00206DA0"/>
    <w:rsid w:val="00222EB2"/>
    <w:rsid w:val="002962C4"/>
    <w:rsid w:val="00343648"/>
    <w:rsid w:val="00364EB9"/>
    <w:rsid w:val="00371137"/>
    <w:rsid w:val="0038585D"/>
    <w:rsid w:val="003C3942"/>
    <w:rsid w:val="00402137"/>
    <w:rsid w:val="004235E2"/>
    <w:rsid w:val="004531DB"/>
    <w:rsid w:val="004821A4"/>
    <w:rsid w:val="004C6EB5"/>
    <w:rsid w:val="004E6A0F"/>
    <w:rsid w:val="00565F20"/>
    <w:rsid w:val="00566FFD"/>
    <w:rsid w:val="00570D8B"/>
    <w:rsid w:val="005A3480"/>
    <w:rsid w:val="005B61B6"/>
    <w:rsid w:val="005D2061"/>
    <w:rsid w:val="005D2EB5"/>
    <w:rsid w:val="00672119"/>
    <w:rsid w:val="00675660"/>
    <w:rsid w:val="0069765E"/>
    <w:rsid w:val="006D55E8"/>
    <w:rsid w:val="006E59B2"/>
    <w:rsid w:val="006F085E"/>
    <w:rsid w:val="006F6D50"/>
    <w:rsid w:val="007565B3"/>
    <w:rsid w:val="0075728B"/>
    <w:rsid w:val="00760A25"/>
    <w:rsid w:val="0077266C"/>
    <w:rsid w:val="007D0EE6"/>
    <w:rsid w:val="007F0E97"/>
    <w:rsid w:val="00804777"/>
    <w:rsid w:val="008160F3"/>
    <w:rsid w:val="00830378"/>
    <w:rsid w:val="008355FE"/>
    <w:rsid w:val="008504B4"/>
    <w:rsid w:val="0085738E"/>
    <w:rsid w:val="008A0574"/>
    <w:rsid w:val="008C4776"/>
    <w:rsid w:val="008E3072"/>
    <w:rsid w:val="00901757"/>
    <w:rsid w:val="00901B8D"/>
    <w:rsid w:val="00940537"/>
    <w:rsid w:val="00944EBB"/>
    <w:rsid w:val="0095306B"/>
    <w:rsid w:val="00966CCC"/>
    <w:rsid w:val="009866C9"/>
    <w:rsid w:val="00A130EA"/>
    <w:rsid w:val="00A1444F"/>
    <w:rsid w:val="00AB6EFC"/>
    <w:rsid w:val="00AC1640"/>
    <w:rsid w:val="00AC1C13"/>
    <w:rsid w:val="00AD7281"/>
    <w:rsid w:val="00AF3BB1"/>
    <w:rsid w:val="00B05E74"/>
    <w:rsid w:val="00B50FE1"/>
    <w:rsid w:val="00B7495F"/>
    <w:rsid w:val="00BA79AE"/>
    <w:rsid w:val="00BD7FDE"/>
    <w:rsid w:val="00C26FBA"/>
    <w:rsid w:val="00C4229D"/>
    <w:rsid w:val="00C7408C"/>
    <w:rsid w:val="00C95012"/>
    <w:rsid w:val="00C956E1"/>
    <w:rsid w:val="00D1390B"/>
    <w:rsid w:val="00D13FF2"/>
    <w:rsid w:val="00D449B7"/>
    <w:rsid w:val="00D55A36"/>
    <w:rsid w:val="00D82049"/>
    <w:rsid w:val="00D935C6"/>
    <w:rsid w:val="00DA2651"/>
    <w:rsid w:val="00DF5DC5"/>
    <w:rsid w:val="00E07C71"/>
    <w:rsid w:val="00E10105"/>
    <w:rsid w:val="00E53872"/>
    <w:rsid w:val="00ED1DB7"/>
    <w:rsid w:val="00F2757F"/>
    <w:rsid w:val="00F603F6"/>
    <w:rsid w:val="00F91B04"/>
    <w:rsid w:val="00FB1FE2"/>
    <w:rsid w:val="00FB341F"/>
    <w:rsid w:val="00FB4CD6"/>
    <w:rsid w:val="00FD56F2"/>
    <w:rsid w:val="00FF4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CB883-4A06-45E9-B9EE-B216DC1E5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E0057"/>
    <w:pPr>
      <w:ind w:left="720"/>
      <w:contextualSpacing/>
    </w:pPr>
  </w:style>
  <w:style w:type="paragraph" w:styleId="Tekstprzypisukocowego">
    <w:name w:val="endnote text"/>
    <w:basedOn w:val="Normalny"/>
    <w:link w:val="TekstprzypisukocowegoZnak"/>
    <w:uiPriority w:val="99"/>
    <w:semiHidden/>
    <w:unhideWhenUsed/>
    <w:rsid w:val="00DA265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A2651"/>
    <w:rPr>
      <w:sz w:val="20"/>
      <w:szCs w:val="20"/>
    </w:rPr>
  </w:style>
  <w:style w:type="character" w:styleId="Odwoanieprzypisukocowego">
    <w:name w:val="endnote reference"/>
    <w:basedOn w:val="Domylnaczcionkaakapitu"/>
    <w:uiPriority w:val="99"/>
    <w:semiHidden/>
    <w:unhideWhenUsed/>
    <w:rsid w:val="00DA2651"/>
    <w:rPr>
      <w:vertAlign w:val="superscript"/>
    </w:rPr>
  </w:style>
  <w:style w:type="character" w:styleId="Hipercze">
    <w:name w:val="Hyperlink"/>
    <w:basedOn w:val="Domylnaczcionkaakapitu"/>
    <w:uiPriority w:val="99"/>
    <w:unhideWhenUsed/>
    <w:rsid w:val="00D1390B"/>
    <w:rPr>
      <w:color w:val="0563C1" w:themeColor="hyperlink"/>
      <w:u w:val="single"/>
    </w:rPr>
  </w:style>
  <w:style w:type="paragraph" w:styleId="Nagwek">
    <w:name w:val="header"/>
    <w:basedOn w:val="Normalny"/>
    <w:link w:val="NagwekZnak"/>
    <w:uiPriority w:val="99"/>
    <w:unhideWhenUsed/>
    <w:rsid w:val="00AF3B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3BB1"/>
  </w:style>
  <w:style w:type="paragraph" w:styleId="Stopka">
    <w:name w:val="footer"/>
    <w:basedOn w:val="Normalny"/>
    <w:link w:val="StopkaZnak"/>
    <w:uiPriority w:val="99"/>
    <w:unhideWhenUsed/>
    <w:rsid w:val="00AF3B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3BB1"/>
  </w:style>
  <w:style w:type="paragraph" w:styleId="Tekstdymka">
    <w:name w:val="Balloon Text"/>
    <w:basedOn w:val="Normalny"/>
    <w:link w:val="TekstdymkaZnak"/>
    <w:uiPriority w:val="99"/>
    <w:semiHidden/>
    <w:unhideWhenUsed/>
    <w:rsid w:val="00A1444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4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um.koszalin@um.koszalin.p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1A209-A1D2-4615-89BB-9C801659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1163</Words>
  <Characters>6984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Żaneta Frączek</dc:creator>
  <cp:keywords/>
  <dc:description/>
  <cp:lastModifiedBy>Grzegorz Śliżewski</cp:lastModifiedBy>
  <cp:revision>2</cp:revision>
  <cp:lastPrinted>2019-04-04T10:48:00Z</cp:lastPrinted>
  <dcterms:created xsi:type="dcterms:W3CDTF">2019-04-17T06:38:00Z</dcterms:created>
  <dcterms:modified xsi:type="dcterms:W3CDTF">2019-04-17T06:38:00Z</dcterms:modified>
</cp:coreProperties>
</file>