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D0" w:rsidRPr="008F39A5" w:rsidRDefault="00E736D0" w:rsidP="00E736D0">
      <w:pPr>
        <w:spacing w:after="0" w:line="240" w:lineRule="auto"/>
        <w:ind w:left="4956" w:firstLine="708"/>
        <w:jc w:val="both"/>
        <w:rPr>
          <w:rFonts w:ascii="Segoe UI" w:hAnsi="Segoe UI" w:cs="Segoe UI"/>
          <w:color w:val="000000" w:themeColor="text1"/>
        </w:rPr>
      </w:pPr>
      <w:r w:rsidRPr="008F39A5">
        <w:rPr>
          <w:rFonts w:ascii="Segoe UI" w:hAnsi="Segoe UI" w:cs="Segoe UI"/>
        </w:rPr>
        <w:t>Załącznik nr 2</w:t>
      </w:r>
    </w:p>
    <w:p w:rsidR="00E736D0" w:rsidRPr="008F39A5" w:rsidRDefault="00E736D0" w:rsidP="00E736D0">
      <w:pPr>
        <w:spacing w:after="0" w:line="240" w:lineRule="auto"/>
        <w:ind w:left="5664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do projektu</w:t>
      </w:r>
      <w:r w:rsidRPr="008F39A5"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bCs/>
          <w:color w:val="000000" w:themeColor="text1"/>
        </w:rPr>
        <w:t>„Koszalińska 100</w:t>
      </w:r>
      <w:r w:rsidRPr="008F39A5">
        <w:rPr>
          <w:rFonts w:ascii="Segoe UI" w:hAnsi="Segoe UI" w:cs="Segoe UI"/>
          <w:bCs/>
          <w:color w:val="000000" w:themeColor="text1"/>
        </w:rPr>
        <w:t xml:space="preserve">  </w:t>
      </w:r>
      <w:r w:rsidRPr="008F39A5">
        <w:rPr>
          <w:rFonts w:ascii="Segoe UI" w:hAnsi="Segoe UI" w:cs="Segoe UI"/>
          <w:bCs/>
          <w:color w:val="000000" w:themeColor="text1"/>
        </w:rPr>
        <w:br/>
        <w:t>- WSPIERAMY TALENTY</w:t>
      </w:r>
      <w:r>
        <w:rPr>
          <w:rFonts w:ascii="Segoe UI" w:hAnsi="Segoe UI" w:cs="Segoe UI"/>
          <w:color w:val="000000" w:themeColor="text1"/>
        </w:rPr>
        <w:t>!”</w:t>
      </w:r>
      <w:r w:rsidRPr="008F39A5">
        <w:rPr>
          <w:rFonts w:ascii="Segoe UI" w:hAnsi="Segoe UI" w:cs="Segoe UI"/>
          <w:color w:val="000000" w:themeColor="text1"/>
        </w:rPr>
        <w:t xml:space="preserve">                                                                                                                            </w:t>
      </w:r>
    </w:p>
    <w:p w:rsidR="00E736D0" w:rsidRDefault="00E736D0" w:rsidP="00E736D0">
      <w:pPr>
        <w:ind w:firstLine="709"/>
        <w:rPr>
          <w:rFonts w:ascii="Segoe UI" w:hAnsi="Segoe UI" w:cs="Segoe UI"/>
          <w:b/>
        </w:rPr>
      </w:pPr>
    </w:p>
    <w:p w:rsidR="00E736D0" w:rsidRDefault="00E736D0" w:rsidP="00E736D0">
      <w:pPr>
        <w:ind w:firstLine="709"/>
        <w:jc w:val="center"/>
        <w:rPr>
          <w:rFonts w:ascii="Segoe UI" w:hAnsi="Segoe UI" w:cs="Segoe UI"/>
          <w:b/>
        </w:rPr>
      </w:pPr>
    </w:p>
    <w:p w:rsidR="00E736D0" w:rsidRPr="008F39A5" w:rsidRDefault="00E736D0" w:rsidP="00E736D0">
      <w:pPr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8F39A5">
        <w:rPr>
          <w:rFonts w:ascii="Segoe UI" w:hAnsi="Segoe UI" w:cs="Segoe UI"/>
          <w:b/>
          <w:sz w:val="28"/>
          <w:szCs w:val="28"/>
        </w:rPr>
        <w:t>KWESTIONARIUSZ ZAINTERESOWAŃ I OCZEKIWAŃ KANDYDATA</w:t>
      </w:r>
    </w:p>
    <w:p w:rsidR="00E736D0" w:rsidRPr="008F39A5" w:rsidRDefault="00E736D0" w:rsidP="00E736D0">
      <w:pPr>
        <w:tabs>
          <w:tab w:val="right" w:pos="709"/>
          <w:tab w:val="right" w:leader="dot" w:pos="1560"/>
          <w:tab w:val="right" w:leader="dot" w:pos="9072"/>
        </w:tabs>
        <w:spacing w:line="257" w:lineRule="auto"/>
        <w:rPr>
          <w:rFonts w:ascii="Segoe UI" w:hAnsi="Segoe UI" w:cs="Segoe UI"/>
          <w:b/>
          <w:sz w:val="28"/>
          <w:szCs w:val="28"/>
        </w:rPr>
      </w:pPr>
    </w:p>
    <w:p w:rsidR="00E736D0" w:rsidRPr="008F39A5" w:rsidRDefault="00E736D0" w:rsidP="00E736D0">
      <w:pPr>
        <w:tabs>
          <w:tab w:val="right" w:pos="709"/>
          <w:tab w:val="right" w:leader="dot" w:pos="1560"/>
          <w:tab w:val="right" w:leader="dot" w:pos="9072"/>
        </w:tabs>
        <w:spacing w:line="257" w:lineRule="auto"/>
        <w:rPr>
          <w:rFonts w:ascii="Segoe UI" w:hAnsi="Segoe UI" w:cs="Segoe UI"/>
          <w:b/>
          <w:sz w:val="28"/>
          <w:szCs w:val="28"/>
        </w:rPr>
      </w:pPr>
      <w:r w:rsidRPr="008F39A5">
        <w:rPr>
          <w:rFonts w:ascii="Segoe UI" w:hAnsi="Segoe UI" w:cs="Segoe UI"/>
          <w:b/>
          <w:sz w:val="28"/>
          <w:szCs w:val="28"/>
        </w:rPr>
        <w:t xml:space="preserve">IMIĘ I NAZWISKO: </w:t>
      </w:r>
      <w:r w:rsidRPr="008F39A5">
        <w:rPr>
          <w:rFonts w:ascii="Segoe UI" w:hAnsi="Segoe UI" w:cs="Segoe UI"/>
          <w:b/>
          <w:sz w:val="28"/>
          <w:szCs w:val="28"/>
        </w:rPr>
        <w:tab/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1560"/>
      </w:tblGrid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 w:rsidRPr="002D1709">
              <w:rPr>
                <w:rFonts w:ascii="Segoe UI" w:hAnsi="Segoe UI" w:cs="Segoe UI"/>
                <w:bCs/>
              </w:rPr>
              <w:t>Lp.</w:t>
            </w:r>
          </w:p>
        </w:tc>
        <w:tc>
          <w:tcPr>
            <w:tcW w:w="7371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 w:rsidRPr="002D1709">
              <w:rPr>
                <w:rFonts w:ascii="Segoe UI" w:hAnsi="Segoe UI" w:cs="Segoe UI"/>
                <w:bCs/>
              </w:rPr>
              <w:t>zadanie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rPr>
                <w:rFonts w:ascii="Segoe UI" w:hAnsi="Segoe UI" w:cs="Segoe UI"/>
                <w:bCs/>
              </w:rPr>
            </w:pPr>
            <w:r w:rsidRPr="002D1709">
              <w:rPr>
                <w:rFonts w:ascii="Segoe UI" w:hAnsi="Segoe UI" w:cs="Segoe UI"/>
                <w:bCs/>
              </w:rPr>
              <w:t>Pole do zaznaczenia</w:t>
            </w:r>
          </w:p>
        </w:tc>
      </w:tr>
      <w:tr w:rsidR="00E736D0" w:rsidRPr="002D1709" w:rsidTr="008A52EC">
        <w:trPr>
          <w:trHeight w:val="302"/>
        </w:trPr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7371" w:type="dxa"/>
          </w:tcPr>
          <w:p w:rsidR="00E736D0" w:rsidRPr="00107472" w:rsidRDefault="00E736D0" w:rsidP="008A52EC">
            <w:pPr>
              <w:jc w:val="both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7472">
              <w:rPr>
                <w:rFonts w:ascii="Segoe UI" w:hAnsi="Segoe UI" w:cs="Segoe UI"/>
                <w:b/>
                <w:bCs/>
                <w:sz w:val="28"/>
                <w:szCs w:val="28"/>
              </w:rPr>
              <w:t>MUZYKA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 w:rsidRPr="002D1709">
              <w:rPr>
                <w:rFonts w:ascii="Segoe UI" w:hAnsi="Segoe UI" w:cs="Segoe UI"/>
                <w:bCs/>
              </w:rPr>
              <w:t>1.</w:t>
            </w:r>
          </w:p>
        </w:tc>
        <w:tc>
          <w:tcPr>
            <w:tcW w:w="7371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 w:rsidRPr="002D1709">
              <w:rPr>
                <w:rFonts w:ascii="Segoe UI" w:hAnsi="Segoe UI" w:cs="Segoe UI"/>
                <w:bCs/>
              </w:rPr>
              <w:t>Możliwość wejścia na próby orkiestry symfonicznej Filharmonii Koszalińskiej</w:t>
            </w:r>
            <w:r>
              <w:rPr>
                <w:rFonts w:ascii="Segoe UI" w:hAnsi="Segoe UI" w:cs="Segoe UI"/>
                <w:bCs/>
              </w:rPr>
              <w:t>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2.</w:t>
            </w:r>
          </w:p>
        </w:tc>
        <w:tc>
          <w:tcPr>
            <w:tcW w:w="7371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Możliwość organizacji własnych, kameralnych koncertów w </w:t>
            </w:r>
            <w:proofErr w:type="spellStart"/>
            <w:r>
              <w:rPr>
                <w:rFonts w:ascii="Segoe UI" w:hAnsi="Segoe UI" w:cs="Segoe UI"/>
                <w:bCs/>
              </w:rPr>
              <w:t>Mediatece</w:t>
            </w:r>
            <w:proofErr w:type="spellEnd"/>
            <w:r>
              <w:rPr>
                <w:rFonts w:ascii="Segoe UI" w:hAnsi="Segoe UI" w:cs="Segoe UI"/>
                <w:bCs/>
              </w:rPr>
              <w:t xml:space="preserve"> Koszalińskiej Biblioteki Publicznej.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rPr>
          <w:trHeight w:val="570"/>
        </w:trPr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3</w:t>
            </w:r>
            <w:r w:rsidRPr="002D1709">
              <w:rPr>
                <w:rFonts w:ascii="Segoe UI" w:hAnsi="Segoe UI" w:cs="Segoe UI"/>
                <w:bCs/>
              </w:rPr>
              <w:t>.</w:t>
            </w:r>
          </w:p>
        </w:tc>
        <w:tc>
          <w:tcPr>
            <w:tcW w:w="7371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Możliwość bezpłatnego wejścia</w:t>
            </w:r>
            <w:r w:rsidRPr="002D1709">
              <w:rPr>
                <w:rFonts w:ascii="Segoe UI" w:hAnsi="Segoe UI" w:cs="Segoe UI"/>
                <w:bCs/>
              </w:rPr>
              <w:t xml:space="preserve"> na koncert Filharmonii Koszalińskiej</w:t>
            </w:r>
            <w:r>
              <w:rPr>
                <w:rFonts w:ascii="Segoe UI" w:hAnsi="Segoe UI" w:cs="Segoe UI"/>
                <w:bCs/>
              </w:rPr>
              <w:t>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4.</w:t>
            </w:r>
          </w:p>
        </w:tc>
        <w:tc>
          <w:tcPr>
            <w:tcW w:w="7371" w:type="dxa"/>
          </w:tcPr>
          <w:p w:rsidR="00E736D0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Możliwość korzystania ze studia nagrań w Centrum Kultury 105 (zarówno w zakresie instruktażu korzystania ze sprzętu jak i pomoc w nagraniu utworów muzycznych).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5.</w:t>
            </w:r>
          </w:p>
        </w:tc>
        <w:tc>
          <w:tcPr>
            <w:tcW w:w="7371" w:type="dxa"/>
          </w:tcPr>
          <w:p w:rsidR="00E736D0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Dostęp do materiałów archiwalnych będących w zasobach Filharmonii Koszalińskiej.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6.</w:t>
            </w:r>
          </w:p>
        </w:tc>
        <w:tc>
          <w:tcPr>
            <w:tcW w:w="7371" w:type="dxa"/>
          </w:tcPr>
          <w:p w:rsidR="00E736D0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Umożliwienie indywidualnego spotkania z wykładowcami i wykonawcami zaproszonymi do udziału w corocznym Hanza Jazz Festiwal.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7</w:t>
            </w:r>
            <w:r w:rsidRPr="002D1709">
              <w:rPr>
                <w:rFonts w:ascii="Segoe UI" w:hAnsi="Segoe UI" w:cs="Segoe UI"/>
                <w:bCs/>
              </w:rPr>
              <w:t>.</w:t>
            </w:r>
          </w:p>
        </w:tc>
        <w:tc>
          <w:tcPr>
            <w:tcW w:w="7371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 w:rsidRPr="002D1709">
              <w:rPr>
                <w:rFonts w:ascii="Segoe UI" w:hAnsi="Segoe UI" w:cs="Segoe UI"/>
                <w:bCs/>
              </w:rPr>
              <w:t>U</w:t>
            </w:r>
            <w:r>
              <w:rPr>
                <w:rFonts w:ascii="Segoe UI" w:hAnsi="Segoe UI" w:cs="Segoe UI"/>
                <w:bCs/>
              </w:rPr>
              <w:t xml:space="preserve">dostępnienie estrady Filharmonii Koszalińskiej na potrzeby nagrań </w:t>
            </w:r>
            <w:r>
              <w:rPr>
                <w:rFonts w:ascii="Segoe UI" w:hAnsi="Segoe UI" w:cs="Segoe UI"/>
                <w:bCs/>
              </w:rPr>
              <w:br/>
              <w:t>i występów.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8.</w:t>
            </w:r>
            <w:r w:rsidRPr="002D1709">
              <w:rPr>
                <w:rFonts w:ascii="Segoe UI" w:hAnsi="Segoe UI" w:cs="Segoe UI"/>
                <w:bCs/>
              </w:rPr>
              <w:t>.</w:t>
            </w:r>
          </w:p>
        </w:tc>
        <w:tc>
          <w:tcPr>
            <w:tcW w:w="7371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Możliwość zorganizowania własnego koncertu w Centrum Kultury 105 (udostępnienie Clubu 105 wraz z zapleczem technicznym i wsparciem promocyjnym).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9</w:t>
            </w:r>
            <w:r w:rsidRPr="002D1709">
              <w:rPr>
                <w:rFonts w:ascii="Segoe UI" w:hAnsi="Segoe UI" w:cs="Segoe UI"/>
                <w:bCs/>
              </w:rPr>
              <w:t>.</w:t>
            </w:r>
          </w:p>
        </w:tc>
        <w:tc>
          <w:tcPr>
            <w:tcW w:w="7371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Możliwość spotkania z wybitnymi muzykami występującymi w Filharmonii Koszalińskiej.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10.</w:t>
            </w:r>
          </w:p>
        </w:tc>
        <w:tc>
          <w:tcPr>
            <w:tcW w:w="7371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Udział w zajęciach muzycznych prowadzonych przez instruktorów w Pałacu Młodzieży w Koszalinie.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rPr>
          <w:trHeight w:val="351"/>
        </w:trPr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7371" w:type="dxa"/>
          </w:tcPr>
          <w:p w:rsidR="00E736D0" w:rsidRPr="00107472" w:rsidRDefault="00E736D0" w:rsidP="008A52EC">
            <w:pPr>
              <w:jc w:val="both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7472">
              <w:rPr>
                <w:rFonts w:ascii="Segoe UI" w:hAnsi="Segoe UI" w:cs="Segoe UI"/>
                <w:b/>
                <w:bCs/>
                <w:sz w:val="28"/>
                <w:szCs w:val="28"/>
              </w:rPr>
              <w:t>TEATR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 w:rsidRPr="002D1709">
              <w:rPr>
                <w:rFonts w:ascii="Segoe UI" w:hAnsi="Segoe UI" w:cs="Segoe UI"/>
                <w:bCs/>
              </w:rPr>
              <w:t>1.</w:t>
            </w:r>
          </w:p>
        </w:tc>
        <w:tc>
          <w:tcPr>
            <w:tcW w:w="7371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Współpraca przy tworzeniu scenografii do spektakli Bałtyckiego Teatru Dramatycznego pod okiem doświadczonego teatralnego plastyka.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 w:rsidRPr="002D1709">
              <w:rPr>
                <w:rFonts w:ascii="Segoe UI" w:hAnsi="Segoe UI" w:cs="Segoe UI"/>
                <w:bCs/>
              </w:rPr>
              <w:t>2.</w:t>
            </w:r>
          </w:p>
        </w:tc>
        <w:tc>
          <w:tcPr>
            <w:tcW w:w="7371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Udział w próbach generalnych spektakli Bałtyckiego Teatru Dramatycznego.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 w:rsidRPr="002D1709">
              <w:rPr>
                <w:rFonts w:ascii="Segoe UI" w:hAnsi="Segoe UI" w:cs="Segoe UI"/>
                <w:bCs/>
              </w:rPr>
              <w:lastRenderedPageBreak/>
              <w:t>3.</w:t>
            </w:r>
          </w:p>
        </w:tc>
        <w:tc>
          <w:tcPr>
            <w:tcW w:w="7371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Indywidualna konsultacja z aktorem/ aktorką Bałtyckiego Teatru Dramatycznego (specyfika pracy w teatrze, przygotowania do roli, pytania dotyczące egzaminów do szkoły aktorskiej).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rPr>
          <w:trHeight w:val="531"/>
        </w:trPr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4. </w:t>
            </w:r>
          </w:p>
        </w:tc>
        <w:tc>
          <w:tcPr>
            <w:tcW w:w="7371" w:type="dxa"/>
          </w:tcPr>
          <w:p w:rsidR="00E736D0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Pomoc w obsłudze premier spektakli Bałtyckiego Teatru Dramatycznego.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rPr>
          <w:trHeight w:val="785"/>
        </w:trPr>
        <w:tc>
          <w:tcPr>
            <w:tcW w:w="562" w:type="dxa"/>
          </w:tcPr>
          <w:p w:rsidR="00E736D0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5.</w:t>
            </w:r>
          </w:p>
        </w:tc>
        <w:tc>
          <w:tcPr>
            <w:tcW w:w="7371" w:type="dxa"/>
          </w:tcPr>
          <w:p w:rsidR="00E736D0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Udział w zajęciach teatralnych prowadzonych przez instruktorów w Pałacu Młodzieży.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rPr>
          <w:trHeight w:val="336"/>
        </w:trPr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7371" w:type="dxa"/>
          </w:tcPr>
          <w:p w:rsidR="00E736D0" w:rsidRPr="00107472" w:rsidRDefault="00E736D0" w:rsidP="008A52EC">
            <w:pPr>
              <w:jc w:val="both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7472">
              <w:rPr>
                <w:rFonts w:ascii="Segoe UI" w:hAnsi="Segoe UI" w:cs="Segoe UI"/>
                <w:b/>
                <w:bCs/>
                <w:sz w:val="28"/>
                <w:szCs w:val="28"/>
              </w:rPr>
              <w:t>FILM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1.</w:t>
            </w:r>
          </w:p>
        </w:tc>
        <w:tc>
          <w:tcPr>
            <w:tcW w:w="7371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Możliwość indywidualnego, płatnego stażu przy Koszalińskim Festiwalu Debiutów Filmowych Młodzi i Film.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2.</w:t>
            </w:r>
          </w:p>
        </w:tc>
        <w:tc>
          <w:tcPr>
            <w:tcW w:w="7371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Możliwość współpracy przy organizacji Europejskiego Festiwalu Filmowego Integracja Ty i Ja.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rPr>
          <w:trHeight w:val="448"/>
        </w:trPr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7371" w:type="dxa"/>
          </w:tcPr>
          <w:p w:rsidR="00E736D0" w:rsidRPr="00107472" w:rsidRDefault="00E736D0" w:rsidP="008A52EC">
            <w:pPr>
              <w:jc w:val="both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7472">
              <w:rPr>
                <w:rFonts w:ascii="Segoe UI" w:hAnsi="Segoe UI" w:cs="Segoe UI"/>
                <w:b/>
                <w:bCs/>
                <w:sz w:val="28"/>
                <w:szCs w:val="28"/>
              </w:rPr>
              <w:t>LITERATURA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1.</w:t>
            </w:r>
          </w:p>
        </w:tc>
        <w:tc>
          <w:tcPr>
            <w:tcW w:w="7371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Możliwość organizacji spotkania autorskiego i prezentacji swojej twórczości w budynku głównym i filiach Koszalińskiej Biblioteki Publicznej.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2. </w:t>
            </w:r>
          </w:p>
        </w:tc>
        <w:tc>
          <w:tcPr>
            <w:tcW w:w="7371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 w:rsidRPr="00B57C97">
              <w:rPr>
                <w:rFonts w:ascii="Segoe UI" w:hAnsi="Segoe UI" w:cs="Segoe UI"/>
                <w:bCs/>
                <w:color w:val="000000" w:themeColor="text1"/>
              </w:rPr>
              <w:t>Konsultacje z pracownikiem ds. wydawniczych i popularyzatorskich Koszalińskiej Biblioteki Publicznej.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rPr>
          <w:trHeight w:val="416"/>
        </w:trPr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7371" w:type="dxa"/>
          </w:tcPr>
          <w:p w:rsidR="00E736D0" w:rsidRPr="00107472" w:rsidRDefault="00E736D0" w:rsidP="008A52EC">
            <w:pPr>
              <w:jc w:val="both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7472">
              <w:rPr>
                <w:rFonts w:ascii="Segoe UI" w:hAnsi="Segoe UI" w:cs="Segoe UI"/>
                <w:b/>
                <w:bCs/>
                <w:sz w:val="28"/>
                <w:szCs w:val="28"/>
              </w:rPr>
              <w:t>PLASTYKA I FOTOGRAFIA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1.</w:t>
            </w:r>
          </w:p>
        </w:tc>
        <w:tc>
          <w:tcPr>
            <w:tcW w:w="7371" w:type="dxa"/>
          </w:tcPr>
          <w:p w:rsidR="00E736D0" w:rsidRPr="00BD4054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 w:rsidRPr="00BD4054">
              <w:rPr>
                <w:rFonts w:ascii="Segoe UI" w:hAnsi="Segoe UI" w:cs="Segoe UI"/>
                <w:bCs/>
              </w:rPr>
              <w:t xml:space="preserve">Możliwość </w:t>
            </w:r>
            <w:r>
              <w:rPr>
                <w:rFonts w:ascii="Segoe UI" w:hAnsi="Segoe UI" w:cs="Segoe UI"/>
                <w:bCs/>
              </w:rPr>
              <w:t xml:space="preserve">zorganizowania wystawy prac w Bałtyckiej Galerii Sztuki </w:t>
            </w:r>
            <w:r>
              <w:rPr>
                <w:rFonts w:ascii="Segoe UI" w:hAnsi="Segoe UI" w:cs="Segoe UI"/>
                <w:bCs/>
              </w:rPr>
              <w:br/>
              <w:t>(w CK105) i Galerii Amfiteatr.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2.</w:t>
            </w:r>
          </w:p>
        </w:tc>
        <w:tc>
          <w:tcPr>
            <w:tcW w:w="7371" w:type="dxa"/>
          </w:tcPr>
          <w:p w:rsidR="00E736D0" w:rsidRPr="00BD4054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Moż</w:t>
            </w:r>
            <w:r w:rsidRPr="00BD4054">
              <w:rPr>
                <w:rFonts w:ascii="Segoe UI" w:hAnsi="Segoe UI" w:cs="Segoe UI"/>
                <w:bCs/>
              </w:rPr>
              <w:t>liwość zaprezentowania swoich prac w formie ekspozycji w Centrum Informacji Kulturalnej i Turystycznej w Koszalinie</w:t>
            </w:r>
            <w:r>
              <w:rPr>
                <w:rFonts w:ascii="Segoe UI" w:hAnsi="Segoe UI" w:cs="Segoe UI"/>
                <w:bCs/>
              </w:rPr>
              <w:t>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3. </w:t>
            </w:r>
          </w:p>
        </w:tc>
        <w:tc>
          <w:tcPr>
            <w:tcW w:w="7371" w:type="dxa"/>
          </w:tcPr>
          <w:p w:rsidR="00E736D0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Udział w zajęciach plastycznych i fotograficznych prowadzonych przez instruktorów w Pałacu Młodzieży.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4.</w:t>
            </w:r>
          </w:p>
        </w:tc>
        <w:tc>
          <w:tcPr>
            <w:tcW w:w="7371" w:type="dxa"/>
          </w:tcPr>
          <w:p w:rsidR="00E736D0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Możliwość zorganizowania wystawy w Galerii Region w budynku głównym i w Filii nr 8 Koszalińskiej Biblioteki Publicznej.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5.</w:t>
            </w:r>
          </w:p>
        </w:tc>
        <w:tc>
          <w:tcPr>
            <w:tcW w:w="7371" w:type="dxa"/>
          </w:tcPr>
          <w:p w:rsidR="00E736D0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Możliwość prezentacji swojej twórczości w przestrzeniach Pałacu Młodzieży w Koszalinie.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rPr>
          <w:trHeight w:val="793"/>
        </w:trPr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7371" w:type="dxa"/>
          </w:tcPr>
          <w:p w:rsidR="00E736D0" w:rsidRPr="00107472" w:rsidRDefault="00E736D0" w:rsidP="008A52EC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7472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ORGANIZACJA WYDARZEŃ KULTURALNYCH 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br/>
            </w:r>
            <w:r w:rsidRPr="00107472">
              <w:rPr>
                <w:rFonts w:ascii="Segoe UI" w:hAnsi="Segoe UI" w:cs="Segoe UI"/>
                <w:b/>
                <w:bCs/>
                <w:sz w:val="28"/>
                <w:szCs w:val="28"/>
              </w:rPr>
              <w:t>I ANIMACJA KULTURY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1.</w:t>
            </w:r>
          </w:p>
        </w:tc>
        <w:tc>
          <w:tcPr>
            <w:tcW w:w="7371" w:type="dxa"/>
          </w:tcPr>
          <w:p w:rsidR="00E736D0" w:rsidRPr="00D05783" w:rsidRDefault="00E736D0" w:rsidP="008A52EC">
            <w:pPr>
              <w:rPr>
                <w:rFonts w:ascii="Segoe UI" w:hAnsi="Segoe UI" w:cs="Segoe UI"/>
                <w:bCs/>
              </w:rPr>
            </w:pPr>
            <w:r w:rsidRPr="00D05783">
              <w:rPr>
                <w:rFonts w:ascii="Segoe UI" w:hAnsi="Segoe UI" w:cs="Segoe UI"/>
                <w:bCs/>
              </w:rPr>
              <w:t>Możliwość współtworzenia wydarzeń kulturalnych organizowanych przez Centrum Kultury 105 w Koszalinie</w:t>
            </w:r>
            <w:r>
              <w:rPr>
                <w:rFonts w:ascii="Segoe UI" w:hAnsi="Segoe UI" w:cs="Segoe UI"/>
                <w:bCs/>
              </w:rPr>
              <w:t>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rPr>
          <w:trHeight w:val="180"/>
        </w:trPr>
        <w:tc>
          <w:tcPr>
            <w:tcW w:w="562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2.</w:t>
            </w:r>
          </w:p>
        </w:tc>
        <w:tc>
          <w:tcPr>
            <w:tcW w:w="7371" w:type="dxa"/>
          </w:tcPr>
          <w:p w:rsidR="00E736D0" w:rsidRPr="00107B44" w:rsidRDefault="00E736D0" w:rsidP="008A52EC">
            <w:pPr>
              <w:rPr>
                <w:rFonts w:ascii="Segoe UI" w:hAnsi="Segoe UI" w:cs="Segoe UI"/>
                <w:bCs/>
              </w:rPr>
            </w:pPr>
            <w:r w:rsidRPr="00107B44">
              <w:rPr>
                <w:rFonts w:ascii="Segoe UI" w:hAnsi="Segoe UI" w:cs="Segoe UI"/>
                <w:bCs/>
              </w:rPr>
              <w:t xml:space="preserve">Współpraca przy </w:t>
            </w:r>
            <w:r>
              <w:rPr>
                <w:rFonts w:ascii="Segoe UI" w:hAnsi="Segoe UI" w:cs="Segoe UI"/>
                <w:bCs/>
              </w:rPr>
              <w:t xml:space="preserve">organizacji wydarzeń muzealnych, przygotowaniu wystaw i zajęć z zakresu edukacji muzealnej. 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rPr>
          <w:trHeight w:val="180"/>
        </w:trPr>
        <w:tc>
          <w:tcPr>
            <w:tcW w:w="562" w:type="dxa"/>
          </w:tcPr>
          <w:p w:rsidR="00E736D0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3.</w:t>
            </w:r>
          </w:p>
        </w:tc>
        <w:tc>
          <w:tcPr>
            <w:tcW w:w="7371" w:type="dxa"/>
          </w:tcPr>
          <w:p w:rsidR="00E736D0" w:rsidRPr="00107B44" w:rsidRDefault="00E736D0" w:rsidP="008A52EC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Współpraca przy organizacji Nocy w Bibliotece, konkursu recytatorskiego „Ptaki, ptaszki i ptaszęta polne”, konkursu „Koszalińska niezapominajka” </w:t>
            </w:r>
            <w:r>
              <w:rPr>
                <w:rFonts w:ascii="Segoe UI" w:hAnsi="Segoe UI" w:cs="Segoe UI"/>
                <w:bCs/>
              </w:rPr>
              <w:br/>
              <w:t>i innych wydarzeń promujących czytelnictwo w Koszalińskiej Bibliotece Publicznej.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rPr>
          <w:trHeight w:val="180"/>
        </w:trPr>
        <w:tc>
          <w:tcPr>
            <w:tcW w:w="562" w:type="dxa"/>
          </w:tcPr>
          <w:p w:rsidR="00E736D0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4. </w:t>
            </w:r>
          </w:p>
        </w:tc>
        <w:tc>
          <w:tcPr>
            <w:tcW w:w="7371" w:type="dxa"/>
          </w:tcPr>
          <w:p w:rsidR="00E736D0" w:rsidRPr="00107B44" w:rsidRDefault="00E736D0" w:rsidP="008A52EC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Możliwość organizacji spotkań, warsztatów, wystaw, projekcji w Sali Spotkań w Koszalińskiej Bibliotece Publicznej.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rPr>
          <w:trHeight w:val="180"/>
        </w:trPr>
        <w:tc>
          <w:tcPr>
            <w:tcW w:w="562" w:type="dxa"/>
          </w:tcPr>
          <w:p w:rsidR="00E736D0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5.</w:t>
            </w:r>
          </w:p>
        </w:tc>
        <w:tc>
          <w:tcPr>
            <w:tcW w:w="7371" w:type="dxa"/>
          </w:tcPr>
          <w:p w:rsidR="00E736D0" w:rsidRDefault="00E736D0" w:rsidP="008A52EC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Uczestnictwo w przygotowaniach i pomoc w realizacji festiwalu Koszalińskie Konfrontacje Młodych M- Teatr.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  <w:tr w:rsidR="00E736D0" w:rsidRPr="002D1709" w:rsidTr="008A52EC">
        <w:trPr>
          <w:trHeight w:val="180"/>
        </w:trPr>
        <w:tc>
          <w:tcPr>
            <w:tcW w:w="562" w:type="dxa"/>
          </w:tcPr>
          <w:p w:rsidR="00E736D0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lastRenderedPageBreak/>
              <w:t xml:space="preserve">6. </w:t>
            </w:r>
          </w:p>
        </w:tc>
        <w:tc>
          <w:tcPr>
            <w:tcW w:w="7371" w:type="dxa"/>
          </w:tcPr>
          <w:p w:rsidR="00E736D0" w:rsidRDefault="00E736D0" w:rsidP="008A52EC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Pomoc w realizacji wydarzeń organizowanych przez Pałac Młodzieży </w:t>
            </w:r>
            <w:r>
              <w:rPr>
                <w:rFonts w:ascii="Segoe UI" w:hAnsi="Segoe UI" w:cs="Segoe UI"/>
                <w:bCs/>
              </w:rPr>
              <w:br/>
              <w:t>w Koszalinie (m.in. Ogólnopolski Festiwal Piosenki Aktorskiej Reflektor, Mistrzowie Polskiej Piosenki – warsztaty wokalne, Ogólnopolski Konkurs Fotografii Dzieci i Młodzieży „Człowiek, Świat, Przyroda”.</w:t>
            </w:r>
          </w:p>
        </w:tc>
        <w:tc>
          <w:tcPr>
            <w:tcW w:w="1560" w:type="dxa"/>
          </w:tcPr>
          <w:p w:rsidR="00E736D0" w:rsidRPr="002D1709" w:rsidRDefault="00E736D0" w:rsidP="008A52EC">
            <w:pPr>
              <w:jc w:val="both"/>
              <w:rPr>
                <w:rFonts w:ascii="Segoe UI" w:hAnsi="Segoe UI" w:cs="Segoe UI"/>
                <w:bCs/>
              </w:rPr>
            </w:pPr>
          </w:p>
        </w:tc>
      </w:tr>
    </w:tbl>
    <w:p w:rsidR="00E736D0" w:rsidRDefault="00E736D0" w:rsidP="00E736D0">
      <w:pPr>
        <w:jc w:val="both"/>
        <w:rPr>
          <w:rFonts w:ascii="Segoe UI" w:hAnsi="Segoe UI" w:cs="Segoe UI"/>
          <w:b/>
        </w:rPr>
      </w:pPr>
    </w:p>
    <w:p w:rsidR="00E736D0" w:rsidRDefault="00E736D0" w:rsidP="00E736D0">
      <w:pPr>
        <w:jc w:val="both"/>
        <w:rPr>
          <w:rFonts w:ascii="Segoe UI" w:hAnsi="Segoe UI" w:cs="Segoe UI"/>
          <w:b/>
        </w:rPr>
      </w:pPr>
    </w:p>
    <w:p w:rsidR="00E736D0" w:rsidRDefault="00E736D0" w:rsidP="00E736D0">
      <w:pPr>
        <w:jc w:val="both"/>
        <w:rPr>
          <w:rFonts w:ascii="Segoe UI" w:hAnsi="Segoe UI" w:cs="Segoe UI"/>
          <w:b/>
        </w:rPr>
      </w:pPr>
    </w:p>
    <w:p w:rsidR="00E736D0" w:rsidRDefault="00E736D0" w:rsidP="00E736D0">
      <w:pPr>
        <w:ind w:left="3545" w:firstLine="709"/>
        <w:jc w:val="both"/>
        <w:rPr>
          <w:rFonts w:ascii="Segoe UI" w:hAnsi="Segoe UI" w:cs="Segoe UI"/>
          <w:b/>
        </w:rPr>
      </w:pPr>
    </w:p>
    <w:p w:rsidR="00E736D0" w:rsidRPr="008F39A5" w:rsidRDefault="00E736D0" w:rsidP="00E736D0">
      <w:pPr>
        <w:ind w:left="3545" w:firstLine="709"/>
        <w:jc w:val="both"/>
        <w:rPr>
          <w:rFonts w:ascii="Segoe UI" w:hAnsi="Segoe UI" w:cs="Segoe UI"/>
          <w:b/>
        </w:rPr>
      </w:pPr>
      <w:r w:rsidRPr="008F39A5">
        <w:rPr>
          <w:rFonts w:ascii="Segoe UI" w:hAnsi="Segoe UI" w:cs="Segoe UI"/>
          <w:b/>
        </w:rPr>
        <w:t>…………………………………</w:t>
      </w:r>
    </w:p>
    <w:p w:rsidR="00E736D0" w:rsidRPr="008F39A5" w:rsidRDefault="00E736D0" w:rsidP="00E736D0">
      <w:pPr>
        <w:ind w:left="3545" w:firstLine="709"/>
        <w:jc w:val="both"/>
        <w:rPr>
          <w:rFonts w:ascii="Segoe UI" w:hAnsi="Segoe UI" w:cs="Segoe UI"/>
          <w:b/>
        </w:rPr>
      </w:pPr>
      <w:r w:rsidRPr="008F39A5">
        <w:rPr>
          <w:rFonts w:ascii="Segoe UI" w:hAnsi="Segoe UI" w:cs="Segoe UI"/>
          <w:b/>
        </w:rPr>
        <w:t>podpis kandydata</w:t>
      </w:r>
    </w:p>
    <w:p w:rsidR="00E736D0" w:rsidRPr="008F39A5" w:rsidRDefault="00E736D0" w:rsidP="00E736D0">
      <w:pPr>
        <w:spacing w:after="0" w:line="240" w:lineRule="auto"/>
        <w:ind w:left="3545" w:firstLine="709"/>
        <w:jc w:val="both"/>
        <w:rPr>
          <w:rFonts w:ascii="Segoe UI" w:hAnsi="Segoe UI" w:cs="Segoe UI"/>
          <w:b/>
          <w:i/>
        </w:rPr>
      </w:pPr>
      <w:r w:rsidRPr="008F39A5">
        <w:rPr>
          <w:rFonts w:ascii="Segoe UI" w:hAnsi="Segoe UI" w:cs="Segoe UI"/>
          <w:b/>
          <w:i/>
        </w:rPr>
        <w:t xml:space="preserve">( w przypadku osoby niepełnoletniej </w:t>
      </w:r>
    </w:p>
    <w:p w:rsidR="00E736D0" w:rsidRPr="008F39A5" w:rsidRDefault="00E736D0" w:rsidP="00E736D0">
      <w:pPr>
        <w:spacing w:after="0" w:line="240" w:lineRule="auto"/>
        <w:ind w:left="3545" w:firstLine="709"/>
        <w:jc w:val="both"/>
        <w:rPr>
          <w:rFonts w:ascii="Segoe UI" w:hAnsi="Segoe UI" w:cs="Segoe UI"/>
          <w:b/>
          <w:i/>
        </w:rPr>
      </w:pPr>
      <w:r w:rsidRPr="008F39A5">
        <w:rPr>
          <w:rFonts w:ascii="Segoe UI" w:hAnsi="Segoe UI" w:cs="Segoe UI"/>
          <w:b/>
          <w:i/>
        </w:rPr>
        <w:t>– podpis opiekuna prawnego)</w:t>
      </w:r>
    </w:p>
    <w:p w:rsidR="00E736D0" w:rsidRPr="002D1709" w:rsidRDefault="00E736D0" w:rsidP="00E736D0">
      <w:pPr>
        <w:rPr>
          <w:rFonts w:ascii="Segoe UI" w:hAnsi="Segoe UI" w:cs="Segoe UI"/>
          <w:b/>
        </w:rPr>
      </w:pPr>
    </w:p>
    <w:p w:rsidR="00E736D0" w:rsidRDefault="00E736D0" w:rsidP="00E736D0"/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E736D0" w:rsidRDefault="00E736D0" w:rsidP="00E736D0">
      <w:pPr>
        <w:spacing w:after="0" w:line="240" w:lineRule="auto"/>
        <w:ind w:left="4956" w:firstLine="708"/>
        <w:rPr>
          <w:rFonts w:ascii="Segoe UI" w:hAnsi="Segoe UI" w:cs="Segoe UI"/>
          <w:b/>
        </w:rPr>
      </w:pPr>
    </w:p>
    <w:p w:rsidR="00343CDF" w:rsidRDefault="00343CDF">
      <w:bookmarkStart w:id="0" w:name="_GoBack"/>
      <w:bookmarkEnd w:id="0"/>
    </w:p>
    <w:sectPr w:rsidR="0034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D0"/>
    <w:rsid w:val="00343CDF"/>
    <w:rsid w:val="00E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A486E-7BC2-46EB-AF75-AD6E904C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6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Sulima</dc:creator>
  <cp:keywords/>
  <dc:description/>
  <cp:lastModifiedBy>Natalia Sulima</cp:lastModifiedBy>
  <cp:revision>1</cp:revision>
  <dcterms:created xsi:type="dcterms:W3CDTF">2022-03-18T12:19:00Z</dcterms:created>
  <dcterms:modified xsi:type="dcterms:W3CDTF">2022-03-18T12:22:00Z</dcterms:modified>
</cp:coreProperties>
</file>